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360"/>
        <w:jc w:val="center"/>
        <w:spacing w:before="113" w:beforeAutospacing="0"/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0"/>
          <w:szCs w:val="20"/>
          <w:lang w:eastAsia="ru-RU"/>
        </w:rPr>
        <w:t xml:space="preserve">Договор</w:t>
      </w:r>
      <w:r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r>
    </w:p>
    <w:p>
      <w:pPr>
        <w:ind w:firstLine="360"/>
        <w:jc w:val="center"/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0"/>
          <w:szCs w:val="20"/>
          <w:lang w:eastAsia="ru-RU"/>
        </w:rPr>
        <w:t xml:space="preserve">на обучение по образовательным программам –</w:t>
      </w:r>
      <w:r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r>
    </w:p>
    <w:p>
      <w:pPr>
        <w:ind w:firstLine="360"/>
        <w:jc w:val="center"/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0"/>
          <w:szCs w:val="20"/>
          <w:lang w:eastAsia="ru-RU"/>
        </w:rPr>
        <w:t xml:space="preserve">программам подготовки научных и научно-педагогических кадров </w:t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</w:rPr>
      </w:r>
    </w:p>
    <w:p>
      <w:pPr>
        <w:ind w:firstLine="360"/>
        <w:jc w:val="center"/>
        <w:rPr>
          <w:rFonts w:ascii="PT Astra Serif" w:hAnsi="PT Astra Serif" w:cs="PT Astra Serif"/>
          <w:b/>
          <w:bCs/>
          <w:caps/>
          <w:color w:val="000000" w:themeColor="text1"/>
          <w:sz w:val="32"/>
          <w:szCs w:val="32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0"/>
          <w:szCs w:val="20"/>
          <w:lang w:eastAsia="ru-RU"/>
        </w:rPr>
        <w:t xml:space="preserve">в аспирантуре</w:t>
      </w:r>
      <w:r>
        <w:rPr>
          <w:rFonts w:ascii="PT Astra Serif" w:hAnsi="PT Astra Serif" w:cs="PT Astra Serif"/>
          <w:b/>
          <w:bCs/>
          <w:caps/>
          <w:color w:val="000000" w:themeColor="text1"/>
          <w:sz w:val="32"/>
          <w:szCs w:val="32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32"/>
          <w:szCs w:val="32"/>
        </w:rPr>
      </w:r>
    </w:p>
    <w:p>
      <w:pPr>
        <w:ind w:firstLine="360"/>
        <w:jc w:val="center"/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0"/>
          <w:szCs w:val="20"/>
          <w:lang w:eastAsia="ru-RU"/>
        </w:rPr>
        <w:t xml:space="preserve">№ ___</w:t>
      </w: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0"/>
          <w:szCs w:val="20"/>
          <w:lang w:eastAsia="ru-RU"/>
        </w:rPr>
        <w:t xml:space="preserve">___ АСП</w:t>
      </w:r>
      <w:r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r>
    </w:p>
    <w:p>
      <w:pPr>
        <w:ind w:firstLine="360"/>
        <w:jc w:val="both"/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0"/>
          <w:szCs w:val="20"/>
          <w:lang w:eastAsia="ru-RU"/>
        </w:rPr>
        <w:t xml:space="preserve">     </w:t>
      </w:r>
      <w:r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8"/>
          <w:szCs w:val="28"/>
        </w:rPr>
      </w:r>
    </w:p>
    <w:p>
      <w:pPr>
        <w:ind w:firstLine="360"/>
        <w:jc w:val="both"/>
        <w:rPr>
          <w:rFonts w:ascii="PT Astra Serif" w:hAnsi="PT Astra Serif" w:cs="PT Astra Serif"/>
          <w:b/>
          <w:bCs/>
          <w:caps/>
          <w:color w:val="000000" w:themeColor="text1"/>
          <w:sz w:val="32"/>
          <w:szCs w:val="32"/>
        </w:rP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  <w:lang w:eastAsia="ru-RU"/>
        </w:rPr>
        <w:t xml:space="preserve">г. Петропавловск-Камчатский  </w:t>
      </w: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  <w:lang w:eastAsia="ru-RU"/>
        </w:rPr>
        <w:t xml:space="preserve">                                                                           </w:t>
      </w: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  <w:lang w:eastAsia="ru-RU"/>
        </w:rPr>
        <w:t xml:space="preserve">«</w:t>
      </w: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  <w:lang w:eastAsia="ru-RU"/>
        </w:rPr>
        <w:t xml:space="preserve">__</w:t>
      </w: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  <w:lang w:eastAsia="ru-RU"/>
        </w:rPr>
        <w:t xml:space="preserve">__»___</w:t>
      </w: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  <w:lang w:eastAsia="ru-RU"/>
        </w:rPr>
        <w:t xml:space="preserve">____2026</w:t>
      </w: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  <w:lang w:eastAsia="ru-RU"/>
        </w:rPr>
        <w:t xml:space="preserve"> </w:t>
      </w:r>
      <w:r>
        <w:rPr>
          <w:rFonts w:ascii="PT Astra Serif" w:hAnsi="PT Astra Serif" w:eastAsia="PT Astra Serif" w:cs="PT Astra Serif"/>
          <w:bCs/>
          <w:color w:val="000000" w:themeColor="text1"/>
          <w:sz w:val="22"/>
          <w:szCs w:val="22"/>
          <w:lang w:eastAsia="ru-RU"/>
        </w:rPr>
        <w:t xml:space="preserve">г</w:t>
      </w: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  <w:lang w:eastAsia="ru-RU"/>
        </w:rPr>
        <w:t xml:space="preserve">.</w:t>
      </w:r>
      <w:r>
        <w:rPr>
          <w:rFonts w:ascii="PT Astra Serif" w:hAnsi="PT Astra Serif" w:cs="PT Astra Serif"/>
          <w:b/>
          <w:bCs/>
          <w:caps/>
          <w:color w:val="000000" w:themeColor="text1"/>
          <w:sz w:val="32"/>
          <w:szCs w:val="32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32"/>
          <w:szCs w:val="32"/>
        </w:rPr>
      </w:r>
    </w:p>
    <w:p>
      <w:pPr>
        <w:ind w:firstLine="360"/>
        <w:jc w:val="both"/>
        <w:rPr>
          <w:rFonts w:ascii="PT Astra Serif" w:hAnsi="PT Astra Serif" w:cs="PT Astra Serif"/>
          <w:color w:val="000000" w:themeColor="text1"/>
          <w:sz w:val="32"/>
          <w:szCs w:val="32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Федеральное государственное бюджетное образовательное учреждение высшего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образования «Камчатский государ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ственный технический университет» осуществляющее образовательную   деятельность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(далее – «Университет»)                 на осно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вании лицензии от 16 января 2017г. № Л035-00115-41/00097161, выданной Федеральной службой по надзору в сфере образования и науки РФ, и государственной аккредитации от 03 февраля 2020 г. рег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истрационный номер государствен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ной 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ккредитации: № 3327, в лице 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начальника управления правового и кадрового обеспечения Блекловой Ольги Михайловны,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действующего на основ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нии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доверенности от 01 февраля 2024 года № 05-41-27</w:t>
      </w:r>
      <w:r/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</w:rPr>
        <w:t xml:space="preserve">, с одной стороны,</w:t>
      </w:r>
      <w:r>
        <w:rPr>
          <w:rFonts w:ascii="PT Astra Serif" w:hAnsi="PT Astra Serif" w:eastAsia="PT Astra Serif" w:cs="PT Astra Serif"/>
          <w:color w:val="000000" w:themeColor="text1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                                        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i/>
          <w:color w:val="000000" w:themeColor="text1"/>
          <w:u w:val="none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 именуемый в дальнейшем «Обучающийся», с другой стороны, совместно именуемые «Стороны», заключили настоящий договор (далее – Договор) о нижеследующем:</w:t>
      </w:r>
      <w:r>
        <w:rPr>
          <w:rFonts w:ascii="PT Astra Serif" w:hAnsi="PT Astra Serif" w:cs="PT Astra Serif"/>
          <w:color w:val="000000" w:themeColor="text1"/>
          <w:sz w:val="32"/>
          <w:szCs w:val="32"/>
          <w:highlight w:val="none"/>
        </w:rPr>
      </w:r>
      <w:r>
        <w:rPr>
          <w:rFonts w:ascii="PT Astra Serif" w:hAnsi="PT Astra Serif" w:cs="PT Astra Serif"/>
          <w:color w:val="000000" w:themeColor="text1"/>
          <w:sz w:val="32"/>
          <w:szCs w:val="32"/>
          <w:highlight w:val="none"/>
        </w:rPr>
      </w:r>
    </w:p>
    <w:p>
      <w:pPr>
        <w:jc w:val="center"/>
        <w:spacing w:before="113" w:beforeAutospacing="0"/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  <w:highlight w:val="none"/>
        </w:rPr>
        <w:t xml:space="preserve">1. Предмет договора</w:t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</w:p>
    <w:p>
      <w:pPr>
        <w:pStyle w:val="1051"/>
        <w:ind w:firstLine="0"/>
        <w:jc w:val="left"/>
        <w:rPr>
          <w:rFonts w:ascii="PT Astra Serif" w:hAnsi="PT Astra Serif" w:eastAsia="PT Astra Serif" w:cs="PT Astra Serif"/>
          <w:b/>
          <w:bCs/>
          <w:i/>
          <w:color w:val="000000" w:themeColor="text1"/>
          <w:u w:val="singl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1.1.</w:t>
      </w:r>
      <w:r>
        <w:rPr>
          <w:rFonts w:ascii="PT Astra Serif" w:hAnsi="PT Astra Serif" w:eastAsia="PT Astra Serif" w:cs="PT Astra Serif"/>
          <w:bCs/>
          <w:color w:val="000000" w:themeColor="text1"/>
          <w:sz w:val="20"/>
          <w:szCs w:val="20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Университет обязуется оказать Обучаю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щемуся платные образовательные услуги, Обучающийся обязуется обучаться             и оплачивать образовательные услуги по программе подготовки научных и научно-педагогических кадров в аспирантуре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u w:val="single"/>
        </w:rPr>
        <w:t xml:space="preserve">.</w:t>
      </w:r>
      <w:r>
        <w:rPr>
          <w:rFonts w:ascii="PT Astra Serif" w:hAnsi="PT Astra Serif" w:cs="PT Astra Serif"/>
          <w:b/>
          <w:bCs/>
          <w:i/>
          <w:color w:val="000000" w:themeColor="text1"/>
          <w:highlight w:val="none"/>
          <w:u w:val="single"/>
        </w:rPr>
      </w:r>
      <w:r>
        <w:rPr>
          <w:rFonts w:ascii="PT Astra Serif" w:hAnsi="PT Astra Serif" w:eastAsia="PT Astra Serif" w:cs="PT Astra Serif"/>
          <w:b/>
          <w:bCs/>
          <w:i/>
          <w:color w:val="000000" w:themeColor="text1"/>
          <w:u w:val="single"/>
        </w:rPr>
      </w:r>
    </w:p>
    <w:p>
      <w:pPr>
        <w:pStyle w:val="1051"/>
        <w:ind w:firstLine="0"/>
        <w:jc w:val="center"/>
        <w:rPr>
          <w:rFonts w:ascii="PT Astra Serif" w:hAnsi="PT Astra Serif" w:cs="PT Astra Serif"/>
          <w:b/>
          <w:bCs/>
          <w:i/>
          <w:color w:val="000000" w:themeColor="text1"/>
          <w:highlight w:val="none"/>
          <w:u w:val="single"/>
        </w:rPr>
      </w:pP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u w:val="single"/>
        </w:rPr>
      </w:r>
      <w:r>
        <w:rPr>
          <w:rFonts w:ascii="PT Astra Serif" w:hAnsi="PT Astra Serif" w:eastAsia="PT Astra Serif" w:cs="PT Astra Serif"/>
          <w:i/>
          <w:color w:val="000000" w:themeColor="text1"/>
        </w:rPr>
        <w:t xml:space="preserve">(</w:t>
      </w:r>
      <w:r>
        <w:rPr>
          <w:rFonts w:ascii="PT Astra Serif" w:hAnsi="PT Astra Serif" w:eastAsia="PT Astra Serif" w:cs="PT Astra Serif"/>
          <w:i/>
          <w:color w:val="000000" w:themeColor="text1"/>
        </w:rPr>
        <w:t xml:space="preserve">код, наименование</w:t>
      </w:r>
      <w:r>
        <w:rPr>
          <w:rFonts w:ascii="PT Astra Serif" w:hAnsi="PT Astra Serif" w:eastAsia="PT Astra Serif" w:cs="PT Astra Serif"/>
          <w:i/>
          <w:color w:val="000000" w:themeColor="text1"/>
        </w:rPr>
        <w:t xml:space="preserve"> научной специальности</w:t>
      </w:r>
      <w:r>
        <w:rPr>
          <w:rFonts w:ascii="PT Astra Serif" w:hAnsi="PT Astra Serif" w:eastAsia="PT Astra Serif" w:cs="PT Astra Serif"/>
          <w:i/>
          <w:color w:val="000000" w:themeColor="text1"/>
        </w:rPr>
        <w:t xml:space="preserve">)</w:t>
      </w:r>
      <w:r>
        <w:rPr>
          <w:color w:val="000000" w:themeColor="text1"/>
        </w:rPr>
      </w:r>
      <w:r>
        <w:rPr>
          <w:rFonts w:ascii="PT Astra Serif" w:hAnsi="PT Astra Serif" w:cs="PT Astra Serif"/>
          <w:b/>
          <w:bCs/>
          <w:i/>
          <w:color w:val="000000" w:themeColor="text1"/>
          <w:highlight w:val="none"/>
          <w:u w:val="single"/>
        </w:rPr>
      </w:r>
    </w:p>
    <w:p>
      <w:pPr>
        <w:pStyle w:val="823"/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по </w:t>
      </w:r>
      <w:r>
        <w:rPr>
          <w:rFonts w:ascii="PT Astra Serif" w:hAnsi="PT Astra Serif" w:eastAsia="PT Astra Serif" w:cs="PT Astra Serif"/>
          <w:b/>
          <w:i/>
          <w:color w:val="000000" w:themeColor="text1"/>
          <w:sz w:val="20"/>
          <w:szCs w:val="20"/>
        </w:rPr>
        <w:t xml:space="preserve">очной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форме обучения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 (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на базе высшего образования: диплома _______________________).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</w:p>
    <w:p>
      <w:pPr>
        <w:ind w:left="6378"/>
        <w:rPr>
          <w:rFonts w:ascii="PT Astra Serif" w:hAnsi="PT Astra Serif" w:cs="PT Astra Serif"/>
          <w:color w:val="000000" w:themeColor="text1"/>
          <w:sz w:val="20"/>
          <w:szCs w:val="20"/>
          <w:highlight w:val="none"/>
          <w:vertAlign w:val="superscript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vertAlign w:val="superscript"/>
        </w:rPr>
        <w:t xml:space="preserve">магистра / специалиста</w:t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  <w:vertAlign w:val="superscript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  <w:vertAlign w:val="superscript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Оплачивать образовательные услуги вместо Обучающегося может также и третье лицо (физическое или юридическое), именуемое «Заказчик». 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1.2. Университет оказывает Обучающемуся образовательные услуги в соответствии с Федеральными государственными требованиями, утвержденной программой подготовки научных и научно-педагогических кадров в аспирантуре.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pStyle w:val="823"/>
        <w:ind w:firstLine="0"/>
        <w:jc w:val="both"/>
        <w:rPr>
          <w:rFonts w:ascii="PT Astra Serif" w:hAnsi="PT Astra Serif" w:cs="PT Astra Serif"/>
          <w:color w:val="000000" w:themeColor="text1"/>
          <w:sz w:val="20"/>
          <w:szCs w:val="2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Срок освоения программы подготовки научных и научно-педагогических кадров в аспирантуре на момент подписания Договора составляет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 (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__________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_</w:t>
      </w:r>
      <w:bookmarkStart w:id="0" w:name="undefined"/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bookmarkEnd w:id="0"/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)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года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:</w:t>
      </w:r>
      <w:r>
        <w:rPr>
          <w:rFonts w:ascii="PT Astra Serif" w:hAnsi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</w:rPr>
      </w:r>
    </w:p>
    <w:p>
      <w:pPr>
        <w:pStyle w:val="823"/>
        <w:ind w:firstLine="708"/>
        <w:jc w:val="both"/>
        <w:rPr>
          <w:rFonts w:ascii="PT Astra Serif" w:hAnsi="PT Astra Serif" w:cs="PT Astra Serif"/>
          <w:color w:val="000000" w:themeColor="text1"/>
          <w:sz w:val="20"/>
          <w:szCs w:val="2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Начальный срок – «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»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202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г.       </w:t>
      </w:r>
      <w:r>
        <w:rPr>
          <w:rFonts w:ascii="PT Astra Serif" w:hAnsi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</w:rPr>
      </w:r>
    </w:p>
    <w:p>
      <w:pPr>
        <w:pStyle w:val="823"/>
        <w:ind w:firstLine="708"/>
        <w:jc w:val="both"/>
        <w:rPr>
          <w:rFonts w:ascii="PT Astra Serif" w:hAnsi="PT Astra Serif" w:cs="PT Astra Serif"/>
          <w:color w:val="000000" w:themeColor="text1"/>
          <w:sz w:val="20"/>
          <w:szCs w:val="2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Конечный срок – не позднее «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»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  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202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г.</w:t>
      </w:r>
      <w:r>
        <w:rPr>
          <w:rFonts w:ascii="PT Astra Serif" w:hAnsi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1.3. Обучающемуся, успешно прошедшему итоговую аттестацию по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программе подготовки научных и научно-педагогических кадров в аспирантуре, выдается свидетельство об окончании аспирантуры.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32"/>
          <w:szCs w:val="32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1.4. Обучающемуся, не прошедшему итоговую аттестацию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, а также О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бучающемуся, освоившему часть программы подготовки научных и научно-педагогических кадров в аспирантуре и (или) отчисленному из Университета, выда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ется справка об освоении программы подготовки научных и научно-педагогических кадров в аспирантуре или о периоде освоения программы подготовки научных и научно-педагогических кадров в аспирантуре, по образцу, самостоятельно устанавливаемому Университетом. </w:t>
      </w:r>
      <w:r>
        <w:rPr>
          <w:rFonts w:ascii="PT Astra Serif" w:hAnsi="PT Astra Serif" w:cs="PT Astra Serif"/>
          <w:color w:val="000000" w:themeColor="text1"/>
          <w:sz w:val="32"/>
          <w:szCs w:val="32"/>
        </w:rPr>
      </w:r>
      <w:r>
        <w:rPr>
          <w:rFonts w:ascii="PT Astra Serif" w:hAnsi="PT Astra Serif" w:cs="PT Astra Serif"/>
          <w:color w:val="000000" w:themeColor="text1"/>
          <w:sz w:val="32"/>
          <w:szCs w:val="32"/>
        </w:rPr>
      </w:r>
    </w:p>
    <w:p>
      <w:pPr>
        <w:jc w:val="center"/>
        <w:spacing w:before="113" w:beforeAutospacing="0"/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</w:rPr>
        <w:t xml:space="preserve">2. Права и обязанности университета</w:t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</w:p>
    <w:p>
      <w:pPr>
        <w:spacing w:before="113" w:beforeAutospacing="0"/>
        <w:rPr>
          <w:rFonts w:ascii="PT Astra Serif" w:hAnsi="PT Astra Serif" w:cs="PT Astra Serif"/>
          <w:b/>
          <w:bCs/>
          <w:iCs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</w:rPr>
        <w:t xml:space="preserve">2.1.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</w:rPr>
        <w:t xml:space="preserve">УНИВЕРСИТЕТ ВПРАВЕ:</w:t>
      </w:r>
      <w:r>
        <w:rPr>
          <w:rFonts w:ascii="PT Astra Serif" w:hAnsi="PT Astra Serif" w:cs="PT Astra Serif"/>
          <w:b/>
          <w:bCs/>
          <w:iCs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b/>
          <w:bCs/>
          <w:iCs/>
          <w:color w:val="000000" w:themeColor="text1"/>
          <w:sz w:val="20"/>
          <w:szCs w:val="20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2.1.1.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В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соответствии с действующим законодательством РФ, Уставом и иными локальными нормативными актами Университета самостоятельно осуществлять образовательный процесс, выбирать формы и методы обучения, применяя также электронные образовательные технологии, сете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вую фо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рму реализации образовательных программ, выбирать системы оценок, формы, порядок и периодичность промежуточной аттестации Обучающегося, применять к нему меры поощрения       и налагать взыскания в пределах, предусмотренных правилами внутреннего распорядка.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2.1.2.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shd w:val="clear" w:color="auto" w:fill="ffffff"/>
        </w:rPr>
        <w:t xml:space="preserve">Модульно организовывать образовательный процесс (освоение образовательной программы, в том числе отдельной части или всего объема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shd w:val="clear" w:color="auto" w:fill="ffffff"/>
        </w:rPr>
        <w:t xml:space="preserve">дисциплины,  иного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shd w:val="clear" w:color="auto" w:fill="ffffff"/>
        </w:rPr>
        <w:t xml:space="preserve"> компонента, в том числе практики образовательной программы, сопровожда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shd w:val="clear" w:color="auto" w:fill="ffffff"/>
        </w:rPr>
        <w:t xml:space="preserve">ется промежуточной аттестацией О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shd w:val="clear" w:color="auto" w:fill="ffffff"/>
        </w:rPr>
        <w:t xml:space="preserve">бучающегося и проводится  по утвержденному Университетом  графику).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2.1.3. Взыскивать в соответствии с действующим законодательством РФ материальный ущерб, причиненный Университету по вине Обучающегося.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2.1.4. Отчислить Обучающегося из Университета по основаниям, предусмотренным настоящим Договором,                                       при невыполнении Обучающимся своих обязательств по Договору.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spacing w:before="113" w:beforeAutospacing="0"/>
        <w:rPr>
          <w:rFonts w:ascii="PT Astra Serif" w:hAnsi="PT Astra Serif" w:cs="PT Astra Serif"/>
          <w:b/>
          <w:bCs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</w:rPr>
        <w:t xml:space="preserve">2.2.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 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2"/>
          <w:szCs w:val="22"/>
        </w:rPr>
        <w:t xml:space="preserve">УНИВЕРСИТЕТ ОБЯЗАН:</w:t>
      </w:r>
      <w:r>
        <w:rPr>
          <w:rFonts w:ascii="PT Astra Serif" w:hAnsi="PT Astra Serif" w:cs="PT Astra Serif"/>
          <w:b/>
          <w:bCs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b/>
          <w:bCs/>
          <w:color w:val="000000" w:themeColor="text1"/>
          <w:sz w:val="20"/>
          <w:szCs w:val="20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0"/>
          <w:szCs w:val="20"/>
          <w:u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2.2.1. Зачислить Обучающегося, выполнившего установленные законодательством РФ, Уставом Университета                              и локальными нормативными 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ктами Университета условия приема, в качестве аспиранта на 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 курс   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 семестр на 20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single"/>
        </w:rPr>
        <w:t xml:space="preserve">    </w:t>
      </w: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/20</w:t>
      </w: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0"/>
          <w:szCs w:val="20"/>
          <w:u w:val="single"/>
        </w:rPr>
        <w:t xml:space="preserve">     </w:t>
      </w: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учебный год по научной специальности</w:t>
      </w: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0"/>
          <w:szCs w:val="24"/>
          <w:highlight w:val="none"/>
          <w:u w:val="single"/>
        </w:rPr>
        <w:t xml:space="preserve">                                                   </w:t>
      </w: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0"/>
          <w:szCs w:val="24"/>
          <w:highlight w:val="none"/>
          <w:u w:val="single"/>
        </w:rPr>
        <w:t xml:space="preserve"> </w:t>
      </w: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0"/>
          <w:szCs w:val="24"/>
          <w:highlight w:val="none"/>
          <w:u w:val="single"/>
        </w:rPr>
        <w:t xml:space="preserve"> </w:t>
      </w: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0"/>
          <w:szCs w:val="24"/>
          <w:highlight w:val="none"/>
          <w:u w:val="none"/>
        </w:rPr>
        <w:t xml:space="preserve">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по </w:t>
      </w:r>
      <w:r>
        <w:rPr>
          <w:rFonts w:ascii="PT Astra Serif" w:hAnsi="PT Astra Serif" w:eastAsia="PT Astra Serif" w:cs="PT Astra Serif"/>
          <w:b/>
          <w:bCs/>
          <w:i/>
          <w:iCs/>
          <w:color w:val="000000" w:themeColor="text1"/>
          <w:sz w:val="20"/>
          <w:szCs w:val="20"/>
        </w:rPr>
        <w:t xml:space="preserve">очной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форме обучения. </w:t>
      </w:r>
      <w:r>
        <w:rPr>
          <w:rFonts w:ascii="PT Astra Serif" w:hAnsi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  <w:u w:val="none"/>
        </w:rPr>
      </w:r>
    </w:p>
    <w:p>
      <w:pPr>
        <w:jc w:val="both"/>
        <w:pageBreakBefore w:val="0"/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Приказ о зачислении издается после внесения Обучающимся суммы за обучение за семестр учебного года,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указанный                  в п. 2.2.1 Договора</w:t>
      </w:r>
      <w:r>
        <w:rPr>
          <w:rFonts w:ascii="PT Astra Serif" w:hAnsi="PT Astra Serif" w:eastAsia="PT Astra Serif" w:cs="PT Astra Serif"/>
          <w:b/>
          <w:bCs/>
          <w:color w:val="000000" w:themeColor="text1"/>
          <w:sz w:val="20"/>
          <w:szCs w:val="20"/>
        </w:rPr>
        <w:t xml:space="preserve">.</w:t>
      </w:r>
      <w:r>
        <w:rPr>
          <w:rFonts w:ascii="PT Astra Serif" w:hAnsi="PT Astra Serif" w:eastAsia="PT Astra Serif" w:cs="PT Astra Serif"/>
          <w:bCs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Обучающийся считается зачисленным в Университет со дня подписания ректором приказа                            о его зачислении.</w:t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2.2.2. Организовать и обеспечить надлежащее исполнение образовательных услуг, указанных в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п.п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. 1.1. и 1.2.  настоящего Договора.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2.2.3. Использовать сумму, внесенную Обучающимся за обучение на: разработку, распечатку и закупку учебной                         и учебно-методической документации; разработку эл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ектронного образов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ательного пространства (разработку и закупку программного обеспечения, разработку и обновление электронного образовательного портала, мультимедийных средств                   и сопровождение сайта; сопровождение электронных личных кабинетов Обучающихся и д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ругое, необходимое     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                  для организации образовательного процесса оборудование); организацию научно-исследовательской работы; организацию и проведение научных исследований силами преподавателей, сотрудников и Обучающихся, организацию воспитательных, культурно-м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ассовых и спортивных мероприятий с Обучающимися, заработную плату и начисления на выплаты по оплате труда преподавателей и сотрудников; улучшение материально-технической базы Университета; капитальный и текущий ремонт основных средств и другого имущества.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center"/>
        <w:spacing w:before="113" w:beforeAutospacing="0"/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</w:rPr>
        <w:t xml:space="preserve">3. Права и </w:t>
      </w: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</w:rPr>
        <w:t xml:space="preserve">обязанности  ОбучающЕГОСЯ</w:t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</w:p>
    <w:p>
      <w:pPr>
        <w:jc w:val="both"/>
        <w:spacing w:before="113" w:beforeAutospacing="0"/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</w:rPr>
        <w:t xml:space="preserve">3.1. Обучающийся вправе:</w:t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</w:rPr>
        <w:t xml:space="preserve">3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.1.1. Пользоваться электронными образовательными ресурсами Университета.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3.1.2. Получать информацию об оценке своих знаний в электронном личном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кабинете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Обучающегося.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Пользоваться компьютером и Интернетом в классе самостоятельной работы Университета.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3.1.3. Пользоваться имуществом Университета, необходимым для освоения выбранной программы подготовки научных               и научно-педагогических кадров в аспирантуре во время занятий, предусмотренных учебным расписанием.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3.1.4. Принимать участие в социальных, культурных,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спортивных  и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других мероприятиях, организованных Университетом</w:t>
      </w:r>
      <w:r>
        <w:rPr>
          <w:rFonts w:ascii="PT Astra Serif" w:hAnsi="PT Astra Serif" w:eastAsia="PT Astra Serif" w:cs="PT Astra Serif"/>
          <w:bCs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для Обучающихся.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3.1.5. Осуществить перевод в другую образовательную организацию в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ысшего образования только после окончания семестра (после прохождения промежуточной аттестации) в период каникул. Справка об обучении и другие необходимые документы для перевода выдаются Обучающемуся только в период, указанный в настоящем пункте Договора.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3.1.6. Отказаться от исполнения Договора при условии оплаты Университету фактических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затрат  в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соответствии                        с п. 2.2.3 настоящего Договора.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spacing w:before="113" w:beforeAutospacing="0"/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</w:rPr>
        <w:t xml:space="preserve">3.2. Обучающийся обязан:</w:t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3.2.1. Прибыть на учебу в соответствии с утвержденным графиком учебного процесса. Сразу после зачисления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получить  индивидуальный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логин и пароль для входа в свой электронный личный кабинет на сайте Университета. Вход в электронный личный кабинет по индивидуальному логину и паролю подтверждает идентификацию личности Обучающегося.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3.2.2. Посещать все учебные занятия (лекции, практические и др. занятия), предусмотренные расписанием в соответствии                с учебным планом и программой подготовки научных и научно-педагогических кадров в аспирантуре.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3.2.3. Проходить все виды практики в соответствии с графиком учебного процесса.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3.2.4. Своевременно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выходить  на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промежуточную и итоговую аттестацию в соответствии с утвержденным графиком учебного процесса.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3.2.5. Выполнять все требования выбранной программы подготовки научных и научно-педагогических кадров в аспирантуре в соответствии с Ф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едеральными госуд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арственными требованиями в сроки, регламентированные учебным планом и графиком учебного процесса. Обучающийся обязан ежедневно заниматься самостоятельной работой в соответствии с системой                  ее организации в Университете, что предусматривает: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-  работу с научной и учебной литературой, с методическими рекомендациями по организации самостоятельной работы              в библиотеке Университета;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-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работу  с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электронными образовательными ресурсами, расположенными на электронном образовательном портале Университета;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- работу в классе самостоятельной работы</w:t>
      </w:r>
      <w:r>
        <w:rPr>
          <w:rFonts w:ascii="PT Astra Serif" w:hAnsi="PT Astra Serif" w:eastAsia="PT Astra Serif" w:cs="PT Astra Serif"/>
          <w:bCs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с официальным сайтом Университета и получение там всей информации                об организации учебно-воспитательного процесса,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включая  ознакомление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с локальными нормативными актами Университета.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3.2.6.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Подавать все заявления через электронный личный кабинет Обучающегося на сайте Университета или отдел                       по делопроизводству и надзору за оборотом документации (ОДН) Университета.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3.2.7. Соблюдать требования Устава Университета, правил внутреннего распорядка и иных локальных нормативных актов Университета.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3.2.8. После издания приказа об отчислении сдать личную карточку-пропуск аспиранта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.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3.2.9. Своевременно сообщать об изменениях своих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данных,  указанных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в п.8.2 настоящего Договора в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0"/>
          <w:szCs w:val="20"/>
          <w:highlight w:val="none"/>
          <w:u w:val="none"/>
        </w:rPr>
        <w:t xml:space="preserve">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0"/>
          <w:szCs w:val="20"/>
          <w:highlight w:val="none"/>
          <w:u w:val="none"/>
        </w:rPr>
        <w:t xml:space="preserve">отдел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0"/>
          <w:szCs w:val="20"/>
          <w:highlight w:val="none"/>
          <w:u w:val="non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спирантуры путем подачи документов и заявлений.</w:t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3.2.10. Соблюдать пропускной режим (проходить в Университет только по личной карточке-пропуску).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bCs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3.2.11</w:t>
      </w:r>
      <w:r>
        <w:rPr>
          <w:rFonts w:ascii="PT Astra Serif" w:hAnsi="PT Astra Serif" w:eastAsia="PT Astra Serif" w:cs="PT Astra Serif"/>
          <w:bCs/>
          <w:color w:val="000000" w:themeColor="text1"/>
          <w:sz w:val="20"/>
          <w:szCs w:val="20"/>
        </w:rPr>
        <w:t xml:space="preserve">.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Забрать свой экземпляр Договора и дополнительного соглашения к Договору в Университете</w:t>
      </w:r>
      <w:r>
        <w:rPr>
          <w:rFonts w:ascii="PT Astra Serif" w:hAnsi="PT Astra Serif" w:eastAsia="PT Astra Serif" w:cs="PT Astra Serif"/>
          <w:bCs/>
          <w:color w:val="000000" w:themeColor="text1"/>
          <w:sz w:val="20"/>
          <w:szCs w:val="20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  </w:t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Cs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3.2.12. Оплачивать образовательные услуги в порядке, установленном разделом 4 настоящего Договора. 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3.2.13. Ежедневно знакомиться с информацией, разм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ещенной в своем электронном личном кабинете Обучающегося. Факт открытия электронного личного кабинета является юридическим подтверждением ознакомления с локальными нормативными актами и иной информацией, внесенной в электронный личный кабинет Обучающегося.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3.2.14.  Не допускать передачу логина и пароля от электронного личного кабинета Обучающегося третьим лицам.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center"/>
        <w:spacing w:before="113" w:beforeAutospacing="0"/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</w:rPr>
        <w:t xml:space="preserve">4. Стоимость услуг и порядок расчетов</w:t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4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.1. Стоимость образовательных услуг на каждый учебный год устанавливается приказом ФГБОУ ВО «КамчатГТУ»                       на основании сметы, утвержденной ректором.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4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.2. Полная стоимость образовательных услуг за весь период обучения Обучающегося составляет </w:t>
      </w:r>
      <w:r>
        <w:rPr>
          <w:rFonts w:ascii="PT Astra Serif" w:hAnsi="PT Astra Serif" w:eastAsia="PT Astra Serif" w:cs="PT Astra Serif"/>
          <w:i/>
          <w:iCs/>
          <w:color w:val="000000" w:themeColor="text1"/>
          <w:sz w:val="20"/>
          <w:szCs w:val="20"/>
          <w:highlight w:val="none"/>
        </w:rPr>
        <w:t xml:space="preserve">__________________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руб. (__________________________________________________ рублей), НДС не облагается. Стоимость образовательных услуг не является фиксированной.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4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.3. Плата за первый учебный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год  составляет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: 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__ рублей 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коп. (____________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_ рублей 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коп).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Образовательные услуги, оказываемые по настоящему Договору, налогом на добавленную стоимость не облагаются на основании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пп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. 14 п. 2 ст. 149 Налогового кодекса Российской Федерации.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yellow"/>
        </w:rPr>
      </w:r>
    </w:p>
    <w:p>
      <w:pPr>
        <w:jc w:val="both"/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4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.4. Плата за обучение вносится Обучающимся в безналичном порядке на счет Университета в следующие сроки                         и в следующем размере: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</w:p>
    <w:p>
      <w:pPr>
        <w:jc w:val="both"/>
        <w:pageBreakBefore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4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.4.1. Обучающийся, после заключения настоящего Договора вносит плату за обучение в течение 10 (десяти) дней с даты заключени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я Договора (сумма, указанная в п. 4.3. настоящего Договора). Оплата обучения по настоящему Договору может производиться Обучающимся единым платежом за весь учебный год или иной период, определенный настоящим Договором или дополнительным соглашением к нему.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4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.4.2. В последующем, Обучающийся вносит оплату авансом, за каждый год обучения на лицевой счет Исполнителя. Оплата производится равными платежами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до 01 сентября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текущего и до 01 февраля следующего годов.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4.5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. Плата за обучение (п. 4.1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.-4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.3.) не включает в себя расходы по перечислению дене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жных средств. Днём опл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аты считается день поступления денежных средств на расчетный счет Исполнителя. В случае отсутствия  у Исполнителя сведений                      об оплате образовательных Обучающийся обязан подтвердить оплату путем предоставления копии платежного документа.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При оплате Обучающийся указывает «Назначение платежа:  Код 00000000000000000130 за образовательные услуги                    ФИО обучающегося».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32"/>
          <w:szCs w:val="32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4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6.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 Увеличение стоимости образова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highlight w:val="none"/>
        </w:rPr>
        <w:t xml:space="preserve">и федерального бюджета на очередной финансовый год и плановый период.</w:t>
      </w:r>
      <w:r>
        <w:rPr>
          <w:rFonts w:ascii="PT Astra Serif" w:hAnsi="PT Astra Serif" w:cs="PT Astra Serif"/>
          <w:color w:val="000000" w:themeColor="text1"/>
          <w:sz w:val="32"/>
          <w:szCs w:val="32"/>
          <w:highlight w:val="none"/>
        </w:rPr>
      </w:r>
      <w:r>
        <w:rPr>
          <w:rFonts w:ascii="PT Astra Serif" w:hAnsi="PT Astra Serif" w:cs="PT Astra Serif"/>
          <w:color w:val="000000" w:themeColor="text1"/>
          <w:sz w:val="32"/>
          <w:szCs w:val="32"/>
          <w:highlight w:val="none"/>
        </w:rPr>
      </w:r>
    </w:p>
    <w:p>
      <w:pPr>
        <w:jc w:val="both"/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4.7.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Подтверждением оказания Исполнителем услуг Обучающемуся в рамках настоящего договора являются приказы ректора о переводе на следующий год обучения, об отчислении, об отчислении в связи с окончанием обучения                              в аспирантуре.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4.8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.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В случае несвоевременной оплаты образовательных услуг,</w:t>
      </w:r>
      <w:r>
        <w:rPr>
          <w:rFonts w:ascii="PT Astra Serif" w:hAnsi="PT Astra Serif" w:eastAsia="PT Astra Serif" w:cs="PT Astra Serif"/>
          <w:bCs/>
          <w:color w:val="000000" w:themeColor="text1"/>
          <w:sz w:val="20"/>
          <w:szCs w:val="20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Обучающемуся начисляются пени в размере 0,5 % за каждый день просрочки.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4.9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 В случае, если по настоящему Договору образовательные услуги оплачиваются Заказчиком,  все обязательства Обучающегося по надлежащей оплате стоимости обучения, предусмотренные п. 4.1. настоящего Договора несет Заказчик. 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4.10.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 Фактом согласия с настоящим Договором является факт поступления денежных средств от Обучающегося на счет Университета. 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4.11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. Д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енежная сумма, уплаченная за образовательные услуги, не подлежит возврату в случае, если оказание Университетом образовательных услуг стало невозможным вследствие обстоятельств непреодолимой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силы, воздействия чрезвычайных                и непредотвратимых обстоятельств, а также иных, не зависящих от Университета обстоятельств (форс-мажорных обстоятельств).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center"/>
        <w:spacing w:before="113" w:beforeAutospacing="0"/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</w:rPr>
        <w:t xml:space="preserve">5. Изменение и расторжение договора</w:t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5.1. Настоящий Договор вступает в силу с момента оплаты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образовательных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услуг согласно п.4.1. настоящего Договора                и действует до окончания обучения Обучающегося в Университете. В случае отчисления Обучающегося из Университета, действие Договора прекращается с момента издания приказа об отчислении Обучающегося.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5.2. Договор может быть расторгнут по инициативе Обучающегося в одностороннем порядке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с учетом требований                       пункта 5.4. настоящего Договора. Заявление о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расторжении  Договора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Обучающийся должен подавать лично через ОДН Университета или путем отправления по почте на адрес Университета. После подписи ректором указанного заявления издается приказ об отчислении Обучающегося.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32"/>
          <w:szCs w:val="32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5.3. Договор может быть расторгнут по инициативе Университета в одностороннем порядке в случаях, предусмотренных настоящим Договором, при невыполнении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Обучающимся  своих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обязательств по Договору, в том числе, при непосещении учебных (аудиторных) занятий, предусмотренных учебным планом, а также при нарушении Обучающимся учебной дисциплины.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 w:themeColor="text1"/>
          <w:sz w:val="32"/>
          <w:szCs w:val="32"/>
        </w:rPr>
      </w:r>
      <w:r>
        <w:rPr>
          <w:rFonts w:ascii="PT Astra Serif" w:hAnsi="PT Astra Serif" w:cs="PT Astra Serif"/>
          <w:color w:val="000000" w:themeColor="text1"/>
          <w:sz w:val="32"/>
          <w:szCs w:val="32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5.4 Сумма, оплаченная Обучающимся, может быт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ь возвращена ему пос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ле отчисления по его письменному заявлению                     за вычетом затрат, понесенных Университетом и перечисленных в п. 2.2.3 настоящего Договора, а также других затрат, понесенных Университетом на организацию обучения до даты расторжения Договора.</w:t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</w:p>
    <w:p>
      <w:pPr>
        <w:jc w:val="center"/>
        <w:spacing w:before="113" w:beforeAutospacing="0"/>
        <w:shd w:val="clear" w:color="auto" w:fill="ffffff"/>
        <w:rPr>
          <w:rFonts w:ascii="PT Astra Serif" w:hAnsi="PT Astra Serif" w:cs="PT Astra Serif"/>
          <w:b/>
          <w:bCs/>
          <w:caps/>
          <w:color w:val="000000" w:themeColor="text1"/>
          <w:sz w:val="18"/>
          <w:szCs w:val="18"/>
          <w:highlight w:val="none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</w:rPr>
        <w:t xml:space="preserve">6</w:t>
      </w: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0"/>
          <w:szCs w:val="20"/>
        </w:rPr>
        <w:t xml:space="preserve">. Форс-мажор</w:t>
      </w:r>
      <w:r>
        <w:rPr>
          <w:rFonts w:ascii="PT Astra Serif" w:hAnsi="PT Astra Serif" w:cs="PT Astra Serif"/>
          <w:b/>
          <w:bCs/>
          <w:caps/>
          <w:color w:val="000000" w:themeColor="text1"/>
          <w:sz w:val="18"/>
          <w:szCs w:val="18"/>
          <w:highlight w:val="none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18"/>
          <w:szCs w:val="18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6.1. Ни одна из Сторон не несет перед другой Стороной ответственности за невыполнение любых условий настоящего Договора, явившееся следствием обстоятельств непреодолимой силы, возникших после заключения Договора, которые Сторона не могла ни предв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идеть, ни предотвратить разумными мерами. К таким обстоятельствам относятся: стихийные бедствия, нормативные акты органов государственной власти и управления, запретительные акты и решения исполнительных и административных органов РФ, повлекшие за со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бой невозможность выполнени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я оговоренных                           в настоящем Договоре условий. Если обстоятельства непреодолимой силы продолжают действовать более 3 (трех) месяцев, Стороны вправе поставить вопрос  о расторжении настоящего Договора или приостановлении его действия.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6.2. Сторона, подв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ергшаяся воздействию вышеуказанных обстоятельств, должна не позднее, чем через 20 (двадцать) календарных дней с момента их возникновения письменно уведомить другую Сторону об их появлении. По требованию одной из Сторон должен быть предоставлен удостоверяющ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ий документ, выданный госу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дарственными органами                          и подтверждающий наступление обстоятельств непреодолимой силы.  Он должен содержать данные о характере обстоятельств и, по возможности, оценку их влияния на исполнение Сторонами своих обязанностей по Договору.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jc w:val="center"/>
        <w:spacing w:before="113" w:beforeAutospacing="0"/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2"/>
          <w:szCs w:val="22"/>
        </w:rPr>
        <w:t xml:space="preserve">7. Ответственность сторон</w:t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20"/>
          <w:szCs w:val="20"/>
          <w:highlight w:val="none"/>
        </w:rPr>
      </w:r>
    </w:p>
    <w:p>
      <w:pPr>
        <w:jc w:val="both"/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7.1. Оказание платных о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бразовательных услуг по настоящему Договору оформляется Актами о принятии оказанных платных образовательных услуг на каждый </w:t>
      </w:r>
      <w:r>
        <w:rPr>
          <w:rFonts w:ascii="PT Astra Serif" w:hAnsi="PT Astra Serif" w:eastAsia="PT Astra Serif" w:cs="PT Astra Serif"/>
          <w:strike w:val="0"/>
          <w:color w:val="000000" w:themeColor="text1"/>
          <w:sz w:val="20"/>
          <w:szCs w:val="20"/>
          <w:highlight w:val="none"/>
        </w:rPr>
        <w:t xml:space="preserve">семестр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(Приложение № 1), являющимися неотъемлемой частью настоящего Договора. Подписанный Акт самостоятельно загружается Обучающимс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я в электронный личный кабинет О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бучающегося на сайте Университета и п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ризнается электронным до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кументом, равнозначным по юридической силе документу на бумажном носителе, подписанному собственноручной подписью. В случае не подписания и без загрузки Обучающимся Акта                         в электронный личный кабинет в течение 5 (пяти) рабочих дней,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и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если несог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ласие с Актом в письменном виде                             не пр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едставлено Обучающимся в течение 5 (пяти) рабочих дней в отдел кадров по студентам Университета                                      за собственноручной подписью, платные образовательные услуги считаются принятыми Обучающимся в полном объеме без претензий.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992" w:right="0" w:firstLine="0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7.2. Настоящий Договор составлен в двух экземплярах, из которых один хранится в Университете,                   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второй - у Обучающегося.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992" w:right="0" w:firstLine="0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7.3. В случае наличия по настоящему Договору Заказчика, Договор составляется в трех экземплярах.                       Третий экземпляр находится у Заказчика.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    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</w:rPr>
      </w:r>
    </w:p>
    <w:p>
      <w:pPr>
        <w:ind w:left="425" w:right="0" w:firstLine="567"/>
        <w:jc w:val="center"/>
        <w:pageBreakBefore w:val="0"/>
        <w:spacing w:before="113" w:beforeAutospacing="0"/>
        <w:rPr>
          <w:rFonts w:ascii="PT Astra Serif" w:hAnsi="PT Astra Serif" w:cs="PT Astra Serif"/>
          <w:b/>
          <w:bCs/>
          <w:caps/>
          <w:color w:val="000000" w:themeColor="text1"/>
          <w:sz w:val="18"/>
          <w:szCs w:val="18"/>
          <w:highlight w:val="none"/>
        </w:rPr>
      </w:pPr>
      <w:r>
        <w:rPr>
          <w:rFonts w:ascii="PT Astra Serif" w:hAnsi="PT Astra Serif" w:eastAsia="PT Astra Serif" w:cs="PT Astra Serif"/>
          <w:b/>
          <w:bCs/>
          <w:caps/>
          <w:color w:val="000000" w:themeColor="text1"/>
          <w:sz w:val="20"/>
          <w:szCs w:val="20"/>
        </w:rPr>
        <w:t xml:space="preserve">8. Адреса и реквизиты сторон</w:t>
      </w:r>
      <w:r>
        <w:rPr>
          <w:rFonts w:ascii="PT Astra Serif" w:hAnsi="PT Astra Serif" w:cs="PT Astra Serif"/>
          <w:b/>
          <w:bCs/>
          <w:caps/>
          <w:color w:val="000000" w:themeColor="text1"/>
          <w:sz w:val="18"/>
          <w:szCs w:val="18"/>
          <w:highlight w:val="none"/>
        </w:rPr>
      </w:r>
      <w:r>
        <w:rPr>
          <w:rFonts w:ascii="PT Astra Serif" w:hAnsi="PT Astra Serif" w:cs="PT Astra Serif"/>
          <w:b/>
          <w:bCs/>
          <w:caps/>
          <w:color w:val="000000" w:themeColor="text1"/>
          <w:sz w:val="18"/>
          <w:szCs w:val="18"/>
          <w:highlight w:val="none"/>
        </w:rPr>
      </w:r>
    </w:p>
    <w:p>
      <w:pPr>
        <w:ind w:left="425" w:right="0" w:firstLine="567"/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8.1.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Университет: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Федеральное государственное бюджетное образовательное учреждение высшего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</w:p>
    <w:p>
      <w:pPr>
        <w:ind w:left="425" w:right="0" w:firstLine="567"/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образования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«Камчатский государственный технический университет»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</w:p>
    <w:p>
      <w:pPr>
        <w:ind w:left="425" w:right="0"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Местонахождение: 683003, г. Петропавловск-Камчатский, ул. Ключевская, дом 35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425" w:right="0" w:firstLine="567"/>
        <w:rPr>
          <w:rFonts w:ascii="PT Astra Serif" w:hAnsi="PT Astra Serif" w:eastAsia="PT Astra Serif" w:cs="PT Astra Serif"/>
          <w:color w:val="000000" w:themeColor="text1"/>
          <w:sz w:val="20"/>
          <w:szCs w:val="20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ИНН 4100001140  КПП 4101001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14:ligatures w14:val="none"/>
        </w:rPr>
      </w:r>
    </w:p>
    <w:p>
      <w:pPr>
        <w:ind w:left="425" w:right="0" w:firstLine="567"/>
        <w:rPr>
          <w:rFonts w:ascii="PT Astra Serif" w:hAnsi="PT Astra Serif" w:eastAsia="PT Astra Serif" w:cs="PT Astra Serif"/>
          <w:color w:val="000000" w:themeColor="text1"/>
          <w:sz w:val="20"/>
          <w:szCs w:val="20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УФК  по Приморскому  краю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(ФГБОУ ВО «КамчатГТУ» л/с 20386U84050)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14:ligatures w14:val="none"/>
        </w:rPr>
      </w:r>
    </w:p>
    <w:p>
      <w:pPr>
        <w:ind w:left="425" w:right="0" w:firstLine="567"/>
        <w:rPr>
          <w:rFonts w:ascii="PT Astra Serif" w:hAnsi="PT Astra Serif" w:eastAsia="PT Astra Serif" w:cs="PT Astra Serif"/>
          <w:color w:val="000000" w:themeColor="text1"/>
          <w:sz w:val="20"/>
          <w:szCs w:val="20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Банк получателя: ОКЦ №1 ДГУ Банка России// УФК    по Приморскому краю г. Владивосток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</w:p>
    <w:p>
      <w:pPr>
        <w:ind w:left="425" w:right="0" w:firstLine="567"/>
        <w:rPr>
          <w:rFonts w:ascii="PT Astra Serif" w:hAnsi="PT Astra Serif" w:eastAsia="PT Astra Serif" w:cs="PT Astra Serif"/>
          <w:color w:val="000000" w:themeColor="text1"/>
          <w:sz w:val="20"/>
          <w:szCs w:val="20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БИК 010507002 К/с 03214643000000012002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ЕКС 40102810545370000012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14:ligatures w14:val="none"/>
        </w:rPr>
      </w:r>
    </w:p>
    <w:p>
      <w:pPr>
        <w:ind w:left="425" w:right="0" w:firstLine="567"/>
        <w:rPr>
          <w:rFonts w:ascii="PT Astra Serif" w:hAnsi="PT Astra Serif" w:eastAsia="PT Astra Serif" w:cs="PT Astra Serif"/>
          <w:color w:val="000000" w:themeColor="text1"/>
          <w:sz w:val="20"/>
          <w:szCs w:val="20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ОКАТО 3040100000  ОГРН 1024101031790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ОКВЭД 85.22, 85.23.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14:ligatures w14:val="none"/>
        </w:rPr>
      </w:r>
    </w:p>
    <w:p>
      <w:pPr>
        <w:ind w:left="425" w:right="0" w:firstLine="567"/>
        <w:rPr>
          <w:rFonts w:ascii="PT Astra Serif" w:hAnsi="PT Astra Serif" w:eastAsia="PT Astra Serif" w:cs="PT Astra Serif"/>
          <w:color w:val="000000" w:themeColor="text1"/>
          <w:sz w:val="20"/>
          <w:szCs w:val="20"/>
          <w14:ligatures w14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КБК 00000000000000000130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14:ligatures w14:val="none"/>
        </w:rPr>
      </w:r>
    </w:p>
    <w:p>
      <w:pPr>
        <w:ind w:left="425" w:right="0"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Начальник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 УПКО ФГБОУ ВО «КамчатГТУ»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________ / О.М. Блеклова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/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ab/>
        <w:t xml:space="preserve"> «___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_»_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________20____г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ab/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425" w:right="0"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                                                                               (подпись)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ab/>
        <w:t xml:space="preserve"> 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425" w:right="0"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М.П.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425" w:right="0" w:firstLine="567"/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r>
    </w:p>
    <w:p>
      <w:pPr>
        <w:ind w:left="425" w:right="0" w:firstLine="567"/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8.2. Обучающийся*: Ф.И.О.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________</w:t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</w:p>
    <w:p>
      <w:pPr>
        <w:ind w:left="425" w:right="0" w:firstLine="567"/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Дата рождения  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u w:val="none"/>
        </w:rPr>
        <w:t xml:space="preserve">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  Паспорт серии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none"/>
        </w:rPr>
        <w:t xml:space="preserve">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 №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none"/>
        </w:rPr>
        <w:t xml:space="preserve">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______ выдан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none"/>
        </w:rPr>
        <w:t xml:space="preserve">________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single"/>
        </w:rPr>
        <w:t xml:space="preserve">,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single"/>
        </w:rPr>
        <w:t xml:space="preserve"> к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single"/>
        </w:rPr>
        <w:t xml:space="preserve">од подразделения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single"/>
        </w:rPr>
        <w:t xml:space="preserve">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none"/>
        </w:rPr>
        <w:t xml:space="preserve">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none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none"/>
        </w:rPr>
      </w:r>
    </w:p>
    <w:p>
      <w:pPr>
        <w:ind w:left="425" w:right="0" w:firstLine="567"/>
        <w:rPr>
          <w:rFonts w:ascii="PT Astra Serif" w:hAnsi="PT Astra Serif" w:cs="PT Astra Serif"/>
          <w:color w:val="000000" w:themeColor="text1"/>
          <w:sz w:val="20"/>
          <w:szCs w:val="20"/>
          <w:highlight w:val="none"/>
          <w:u w:val="singl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Адрес постоянного места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проживания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</w:t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  <w:u w:val="single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  <w:u w:val="single"/>
        </w:rPr>
      </w:r>
    </w:p>
    <w:p>
      <w:pPr>
        <w:ind w:left="425" w:right="0" w:firstLine="567"/>
        <w:jc w:val="both"/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singl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Телефон_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single"/>
        </w:rPr>
        <w:t xml:space="preserve">                 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single"/>
          <w:lang w:eastAsia="ru-RU"/>
        </w:rPr>
        <w:t xml:space="preserve">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u w:val="single"/>
          <w:lang w:eastAsia="ru-RU"/>
        </w:rPr>
        <w:t xml:space="preserve">  СНИЛС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_______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single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none"/>
          <w:u w:val="single"/>
        </w:rPr>
      </w:r>
    </w:p>
    <w:p>
      <w:pPr>
        <w:ind w:left="425" w:right="0" w:firstLine="567"/>
        <w:jc w:val="both"/>
        <w:rPr>
          <w:color w:val="000000" w:themeColor="text1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Адрес эл. почта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vertAlign w:val="superscript"/>
          <w:lang w:eastAsia="ru-RU"/>
        </w:rPr>
        <w:t xml:space="preserve">**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vertAlign w:val="superscript"/>
          <w:lang w:eastAsia="ru-RU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  <w:lang w:eastAsia="ru-RU"/>
        </w:rPr>
        <w:t xml:space="preserve">______________________________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ind w:left="425" w:right="0" w:firstLine="567"/>
        <w:jc w:val="both"/>
        <w:spacing w:before="0" w:beforeAutospacing="0"/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r>
    </w:p>
    <w:p>
      <w:pPr>
        <w:ind w:left="992" w:right="285" w:firstLine="0"/>
        <w:jc w:val="both"/>
        <w:spacing w:before="0" w:beforeAutospacing="0"/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8.3. Заказчик (заполняется законным представителем или если заказчиком является орг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анизация)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r>
    </w:p>
    <w:p>
      <w:pPr>
        <w:ind w:left="992" w:right="285" w:firstLine="0"/>
        <w:jc w:val="both"/>
        <w:rPr>
          <w:rFonts w:ascii="PT Astra Serif" w:hAnsi="PT Astra Serif" w:cs="PT Astra Serif"/>
          <w:bCs/>
          <w:i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(</w:t>
      </w:r>
      <w:r>
        <w:rPr>
          <w:rFonts w:ascii="PT Astra Serif" w:hAnsi="PT Astra Serif" w:eastAsia="PT Astra Serif" w:cs="PT Astra Serif"/>
          <w:i/>
          <w:iCs/>
          <w:color w:val="000000" w:themeColor="text1"/>
          <w:sz w:val="20"/>
          <w:szCs w:val="20"/>
        </w:rPr>
        <w:t xml:space="preserve">Пункт 8.3. Исключается, если оплату производит Обучающийся)</w:t>
      </w:r>
      <w:r>
        <w:rPr>
          <w:rFonts w:ascii="PT Astra Serif" w:hAnsi="PT Astra Serif" w:cs="PT Astra Serif"/>
          <w:bCs/>
          <w:i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bCs/>
          <w:i/>
          <w:color w:val="000000" w:themeColor="text1"/>
          <w:sz w:val="20"/>
          <w:szCs w:val="20"/>
          <w:highlight w:val="none"/>
        </w:rPr>
      </w:r>
    </w:p>
    <w:p>
      <w:pPr>
        <w:ind w:left="992" w:right="285" w:firstLine="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992" w:right="285" w:firstLine="0"/>
        <w:jc w:val="center"/>
        <w:rPr>
          <w:rFonts w:ascii="PT Astra Serif" w:hAnsi="PT Astra Serif" w:cs="PT Astra Serif"/>
          <w:color w:val="000000" w:themeColor="text1"/>
          <w:sz w:val="44"/>
          <w:szCs w:val="44"/>
          <w:vertAlign w:val="superscript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  <w:vertAlign w:val="superscript"/>
        </w:rPr>
        <w:t xml:space="preserve">Ф.И.О. полностью, степень родства, паспортные данные (дата рождения, серия, номер паспорта, кем и когда выдан, место жительства)</w:t>
      </w:r>
      <w:r>
        <w:rPr>
          <w:rFonts w:ascii="PT Astra Serif" w:hAnsi="PT Astra Serif" w:cs="PT Astra Serif"/>
          <w:color w:val="000000" w:themeColor="text1"/>
          <w:sz w:val="44"/>
          <w:szCs w:val="44"/>
          <w:vertAlign w:val="superscript"/>
        </w:rPr>
      </w:r>
      <w:r>
        <w:rPr>
          <w:rFonts w:ascii="PT Astra Serif" w:hAnsi="PT Astra Serif" w:cs="PT Astra Serif"/>
          <w:color w:val="000000" w:themeColor="text1"/>
          <w:sz w:val="44"/>
          <w:szCs w:val="44"/>
          <w:vertAlign w:val="superscript"/>
        </w:rPr>
      </w:r>
    </w:p>
    <w:p>
      <w:pPr>
        <w:ind w:left="992" w:right="285" w:firstLine="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_____________________________________________________________________________________________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992" w:right="285" w:firstLine="0"/>
        <w:jc w:val="center"/>
        <w:rPr>
          <w:rFonts w:ascii="PT Astra Serif" w:hAnsi="PT Astra Serif" w:cs="PT Astra Serif"/>
          <w:color w:val="000000" w:themeColor="text1"/>
          <w:sz w:val="36"/>
          <w:szCs w:val="36"/>
          <w:vertAlign w:val="superscript"/>
        </w:rPr>
      </w:pP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vertAlign w:val="superscript"/>
        </w:rPr>
        <w:t xml:space="preserve">если юр. лицо - указать полное наименование, Ф.И.О. руководителя, документ 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vertAlign w:val="superscript"/>
        </w:rPr>
        <w:t xml:space="preserve">на основании</w:t>
      </w:r>
      <w:r>
        <w:rPr>
          <w:rFonts w:ascii="PT Astra Serif" w:hAnsi="PT Astra Serif" w:eastAsia="PT Astra Serif" w:cs="PT Astra Serif"/>
          <w:color w:val="000000" w:themeColor="text1"/>
          <w:sz w:val="22"/>
          <w:szCs w:val="22"/>
          <w:vertAlign w:val="superscript"/>
        </w:rPr>
        <w:t xml:space="preserve"> которого он действует (Устав/ приказ, указать №, дату)</w:t>
      </w:r>
      <w:r>
        <w:rPr>
          <w:rFonts w:ascii="PT Astra Serif" w:hAnsi="PT Astra Serif" w:cs="PT Astra Serif"/>
          <w:color w:val="000000" w:themeColor="text1"/>
          <w:sz w:val="36"/>
          <w:szCs w:val="36"/>
          <w:vertAlign w:val="superscript"/>
        </w:rPr>
      </w:r>
      <w:r>
        <w:rPr>
          <w:rFonts w:ascii="PT Astra Serif" w:hAnsi="PT Astra Serif" w:cs="PT Astra Serif"/>
          <w:color w:val="000000" w:themeColor="text1"/>
          <w:sz w:val="36"/>
          <w:szCs w:val="36"/>
          <w:vertAlign w:val="superscript"/>
        </w:rPr>
      </w:r>
    </w:p>
    <w:p>
      <w:pPr>
        <w:ind w:left="992" w:right="285" w:firstLine="0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Место нахождения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_____________________________________________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_______________________________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992" w:right="285" w:firstLine="0"/>
        <w:jc w:val="both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Телефон ______________________________________________________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lang w:eastAsia="ru-RU"/>
        </w:rPr>
        <w:t xml:space="preserve">_______________________________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992" w:right="285" w:firstLine="0"/>
        <w:jc w:val="both"/>
        <w:spacing w:before="113" w:beforeAutospacing="0"/>
        <w:rPr>
          <w:rFonts w:ascii="PT Astra Serif" w:hAnsi="PT Astra Serif" w:cs="PT Astra Serif"/>
          <w:color w:val="000000" w:themeColor="text1"/>
          <w:sz w:val="16"/>
          <w:szCs w:val="16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18"/>
          <w:szCs w:val="18"/>
        </w:rPr>
        <w:t xml:space="preserve">*Подтверждаю согласие на обнародование и дальнейшее использование своего изображения (в том числе на фотографиях, а также на различного рода видеозаписях), сделанного сотрудниками Университета в рамках учебно-воспитательного процесса, на </w:t>
      </w:r>
      <w:r>
        <w:rPr>
          <w:rFonts w:ascii="PT Astra Serif" w:hAnsi="PT Astra Serif" w:eastAsia="PT Astra Serif" w:cs="PT Astra Serif"/>
          <w:color w:val="000000" w:themeColor="text1"/>
          <w:sz w:val="18"/>
          <w:szCs w:val="18"/>
        </w:rPr>
        <w:t xml:space="preserve">размещение на официальном сайте и в электронно-образовательной среде Университета результатов своих личных достижений в различных сферах общественной жизни (дипломов, сертификатов, спортивных наград, текстов научно-исследовательских работ, включая текст вы</w:t>
      </w:r>
      <w:r>
        <w:rPr>
          <w:rFonts w:ascii="PT Astra Serif" w:hAnsi="PT Astra Serif" w:eastAsia="PT Astra Serif" w:cs="PT Astra Serif"/>
          <w:color w:val="000000" w:themeColor="text1"/>
          <w:sz w:val="18"/>
          <w:szCs w:val="18"/>
        </w:rPr>
        <w:t xml:space="preserve">пускной квалификационной работы и т.п., на обработку оператором моих персональных данных, включая сбор, систематизацию, накопление, хранение, уточнение (обновление, изменение) использование, обезличивание, блокирование, и уничтожение персональных данных в </w:t>
      </w:r>
      <w:r>
        <w:rPr>
          <w:rFonts w:ascii="PT Astra Serif" w:hAnsi="PT Astra Serif" w:eastAsia="PT Astra Serif" w:cs="PT Astra Serif"/>
          <w:color w:val="000000" w:themeColor="text1"/>
          <w:sz w:val="18"/>
          <w:szCs w:val="18"/>
        </w:rPr>
        <w:t xml:space="preserve">порядке, установленном Федеральным законом о</w:t>
      </w:r>
      <w:r>
        <w:rPr>
          <w:rFonts w:ascii="PT Astra Serif" w:hAnsi="PT Astra Serif" w:eastAsia="PT Astra Serif" w:cs="PT Astra Serif"/>
          <w:color w:val="000000" w:themeColor="text1"/>
          <w:sz w:val="18"/>
          <w:szCs w:val="18"/>
        </w:rPr>
        <w:t xml:space="preserve">т 27 июля 2006 г. № 152-ФЗ «О персональных данных». С Уставом Университета, лицензией               на осуществление образовательной деятельности, соответствующей программой подготовки научных                                         и научно-педагогических</w:t>
      </w:r>
      <w:r>
        <w:rPr>
          <w:rFonts w:ascii="PT Astra Serif" w:hAnsi="PT Astra Serif" w:eastAsia="PT Astra Serif" w:cs="PT Astra Serif"/>
          <w:color w:val="000000" w:themeColor="text1"/>
          <w:sz w:val="18"/>
          <w:szCs w:val="18"/>
        </w:rPr>
        <w:t xml:space="preserve"> кадров в аспиранту</w:t>
      </w:r>
      <w:r>
        <w:rPr>
          <w:rFonts w:ascii="PT Astra Serif" w:hAnsi="PT Astra Serif" w:eastAsia="PT Astra Serif" w:cs="PT Astra Serif"/>
          <w:color w:val="000000" w:themeColor="text1"/>
          <w:sz w:val="18"/>
          <w:szCs w:val="18"/>
        </w:rPr>
        <w:t xml:space="preserve">ре, Постановлением Правительства РФ от 15 сентября 2020 г. № 1441                    «Об утверждении правил оказания платных образовательных услуг», локальными нормативными актами Университета, регламентирующими учебно-воспитательный процесс ознакомлен(а).</w:t>
      </w:r>
      <w:r>
        <w:rPr>
          <w:rFonts w:ascii="PT Astra Serif" w:hAnsi="PT Astra Serif" w:cs="PT Astra Serif"/>
          <w:color w:val="000000" w:themeColor="text1"/>
          <w:sz w:val="16"/>
          <w:szCs w:val="16"/>
          <w:highlight w:val="none"/>
        </w:rPr>
      </w:r>
      <w:r>
        <w:rPr>
          <w:rFonts w:ascii="PT Astra Serif" w:hAnsi="PT Astra Serif" w:cs="PT Astra Serif"/>
          <w:color w:val="000000" w:themeColor="text1"/>
          <w:sz w:val="16"/>
          <w:szCs w:val="16"/>
          <w:highlight w:val="none"/>
        </w:rPr>
      </w:r>
    </w:p>
    <w:p>
      <w:pPr>
        <w:ind w:left="992" w:right="285" w:firstLine="0"/>
        <w:jc w:val="both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18"/>
          <w:szCs w:val="18"/>
        </w:rPr>
        <w:t xml:space="preserve">**Подтверждаю согласие, что вся необходимая информация, связанная с учебно-воспитательным пр</w:t>
      </w:r>
      <w:r>
        <w:rPr>
          <w:rFonts w:ascii="PT Astra Serif" w:hAnsi="PT Astra Serif" w:eastAsia="PT Astra Serif" w:cs="PT Astra Serif"/>
          <w:color w:val="000000" w:themeColor="text1"/>
          <w:sz w:val="18"/>
          <w:szCs w:val="18"/>
        </w:rPr>
        <w:t xml:space="preserve">оцессом, включая различного рода уведомления (в том числе о досрочном прекращении образовательных отношений по инициативе Университета) будет поступать мне на указанный в п. 8.2. Договора адрес электронной почты и в электронный личный кабинет Обучающегося.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left="992" w:right="285" w:firstLine="0"/>
        <w:jc w:val="both"/>
        <w:spacing w:before="0" w:beforeAutospacing="0"/>
        <w:rPr>
          <w:rFonts w:ascii="PT Astra Serif" w:hAnsi="PT Astra Serif" w:cs="PT Astra Serif"/>
          <w:color w:val="000000" w:themeColor="text1"/>
          <w:sz w:val="20"/>
          <w:szCs w:val="2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</w:rPr>
      </w:r>
    </w:p>
    <w:p>
      <w:pPr>
        <w:ind w:left="992" w:right="285" w:firstLine="0"/>
        <w:jc w:val="both"/>
        <w:spacing w:before="113" w:beforeAutospacing="0"/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Обучающийся ___________________/______________________________________________/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ab/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r>
    </w:p>
    <w:p>
      <w:pPr>
        <w:ind w:left="992" w:right="285" w:firstLine="0"/>
        <w:jc w:val="center"/>
        <w:spacing w:before="0" w:beforeAutospacing="0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    (подпись)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ab/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ab/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ab/>
        <w:t xml:space="preserve">      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(Ф.И.О. полностью)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ind w:left="992" w:right="285" w:firstLine="0"/>
        <w:jc w:val="both"/>
        <w:spacing w:before="113" w:beforeAutospacing="0"/>
        <w:rPr>
          <w:rFonts w:ascii="PT Astra Serif" w:hAnsi="PT Astra Serif" w:cs="PT Astra Serif"/>
          <w:color w:val="000000" w:themeColor="text1"/>
          <w:sz w:val="20"/>
          <w:szCs w:val="2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              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«___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_»_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_______________20____г.</w:t>
      </w:r>
      <w:r>
        <w:rPr>
          <w:rFonts w:ascii="PT Astra Serif" w:hAnsi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</w:rPr>
      </w:r>
    </w:p>
    <w:p>
      <w:pPr>
        <w:ind w:left="992" w:right="285" w:firstLine="0"/>
        <w:jc w:val="both"/>
        <w:spacing w:before="227" w:beforeAutospacing="0"/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Заказчик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        ___________________/______________________________________________/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ab/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</w:p>
    <w:p>
      <w:pPr>
        <w:ind w:left="992" w:right="285" w:firstLine="0"/>
        <w:jc w:val="center"/>
        <w:spacing w:before="0" w:beforeAutospacing="0"/>
        <w:rPr>
          <w:rFonts w:ascii="PT Astra Serif" w:hAnsi="PT Astra Serif" w:cs="PT Astra Serif"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    (подпись)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ab/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ab/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ab/>
        <w:t xml:space="preserve">      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(Ф.И.О. полностью)</w:t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color w:val="000000" w:themeColor="text1"/>
          <w:sz w:val="28"/>
          <w:szCs w:val="28"/>
        </w:rPr>
      </w:r>
    </w:p>
    <w:p>
      <w:pPr>
        <w:contextualSpacing w:val="0"/>
        <w:ind w:left="992" w:right="285" w:firstLine="0"/>
        <w:jc w:val="both"/>
        <w:spacing w:before="113" w:beforeAutospacing="0"/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32"/>
          <w:szCs w:val="32"/>
          <w:highlight w:val="none"/>
        </w:rPr>
        <w:t xml:space="preserve">    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«___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_»_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_______________ 20___г.</w:t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r>
      <w:r>
        <w:rPr>
          <w:rFonts w:ascii="PT Astra Serif" w:hAnsi="PT Astra Serif" w:cs="PT Astra Serif"/>
          <w:color w:val="000000" w:themeColor="text1"/>
          <w:sz w:val="20"/>
          <w:szCs w:val="20"/>
          <w:highlight w:val="none"/>
        </w:rPr>
      </w:r>
    </w:p>
    <w:p>
      <w:pPr>
        <w:ind w:left="992" w:right="285" w:firstLine="0"/>
        <w:jc w:val="both"/>
        <w:spacing w:before="227" w:beforeAutospacing="0"/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Экземпляр договора получен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___________________/______________________________________________/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ab/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  <w:r>
        <w:rPr>
          <w:rFonts w:ascii="PT Astra Serif" w:hAnsi="PT Astra Serif" w:cs="PT Astra Serif"/>
          <w:color w:val="000000" w:themeColor="text1"/>
          <w:sz w:val="18"/>
          <w:szCs w:val="18"/>
          <w:highlight w:val="none"/>
        </w:rPr>
      </w:r>
    </w:p>
    <w:p>
      <w:pPr>
        <w:ind w:left="992" w:right="285" w:firstLine="0"/>
        <w:jc w:val="center"/>
        <w:spacing w:before="0" w:beforeAutospacing="0"/>
        <w:rPr>
          <w:rFonts w:ascii="PT Astra Serif" w:hAnsi="PT Astra Serif" w:cs="PT Astra Serif"/>
          <w:color w:val="000000" w:themeColor="text1"/>
          <w:sz w:val="32"/>
          <w:szCs w:val="32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                              (подпись)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ab/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              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(Ф.И.О. полностью)</w:t>
      </w:r>
      <w:r>
        <w:rPr>
          <w:rFonts w:ascii="PT Astra Serif" w:hAnsi="PT Astra Serif" w:cs="PT Astra Serif"/>
          <w:color w:val="000000" w:themeColor="text1"/>
          <w:sz w:val="32"/>
          <w:szCs w:val="32"/>
        </w:rPr>
      </w:r>
      <w:r>
        <w:rPr>
          <w:rFonts w:ascii="PT Astra Serif" w:hAnsi="PT Astra Serif" w:cs="PT Astra Serif"/>
          <w:color w:val="000000" w:themeColor="text1"/>
          <w:sz w:val="32"/>
          <w:szCs w:val="32"/>
        </w:rPr>
      </w:r>
    </w:p>
    <w:p>
      <w:pPr>
        <w:ind w:left="992" w:right="285" w:firstLine="0"/>
        <w:jc w:val="both"/>
        <w:spacing w:before="113" w:beforeAutospacing="0"/>
        <w:rPr>
          <w:rFonts w:ascii="PT Astra Serif" w:hAnsi="PT Astra Serif" w:cs="PT Astra Serif"/>
          <w:color w:val="000000" w:themeColor="text1"/>
          <w:sz w:val="32"/>
          <w:szCs w:val="32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                       «___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_»_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_______________ 20___г.</w:t>
      </w:r>
      <w:r>
        <w:rPr>
          <w:rFonts w:ascii="PT Astra Serif" w:hAnsi="PT Astra Serif" w:cs="PT Astra Serif"/>
          <w:color w:val="000000" w:themeColor="text1"/>
          <w:sz w:val="32"/>
          <w:szCs w:val="32"/>
        </w:rPr>
      </w:r>
      <w:r>
        <w:rPr>
          <w:rFonts w:ascii="PT Astra Serif" w:hAnsi="PT Astra Serif" w:cs="PT Astra Serif"/>
          <w:color w:val="000000" w:themeColor="text1"/>
          <w:sz w:val="32"/>
          <w:szCs w:val="32"/>
        </w:rPr>
      </w:r>
    </w:p>
    <w:p>
      <w:pPr>
        <w:jc w:val="right"/>
        <w:pageBreakBefore/>
        <w:rPr>
          <w:rFonts w:ascii="PT Astra Serif" w:hAnsi="PT Astra Serif" w:cs="PT Astra Serif"/>
          <w:b/>
          <w:color w:val="000000" w:themeColor="text1"/>
          <w:sz w:val="28"/>
          <w:szCs w:val="28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2"/>
          <w:szCs w:val="22"/>
        </w:rPr>
      </w:r>
      <w:r>
        <w:rPr>
          <w:rFonts w:ascii="PT Astra Serif" w:hAnsi="PT Astra Serif" w:cs="PT Astra Serif"/>
          <w:b/>
          <w:color w:val="000000" w:themeColor="text1"/>
          <w:sz w:val="28"/>
          <w:szCs w:val="28"/>
        </w:rPr>
      </w:r>
      <w:r>
        <w:rPr>
          <w:rFonts w:ascii="PT Astra Serif" w:hAnsi="PT Astra Serif" w:cs="PT Astra Serif"/>
          <w:b/>
          <w:color w:val="000000" w:themeColor="text1"/>
          <w:sz w:val="28"/>
          <w:szCs w:val="28"/>
        </w:rPr>
      </w:r>
    </w:p>
    <w:p>
      <w:pPr>
        <w:jc w:val="right"/>
        <w:rPr>
          <w:rFonts w:ascii="PT Astra Serif" w:hAnsi="PT Astra Serif" w:cs="PT Astra Serif"/>
          <w:b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0"/>
          <w:szCs w:val="20"/>
        </w:rPr>
        <w:t xml:space="preserve">Приложение № 1 </w:t>
      </w:r>
      <w:r>
        <w:rPr>
          <w:rFonts w:ascii="PT Astra Serif" w:hAnsi="PT Astra Serif" w:cs="PT Astra Serif"/>
          <w:b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b/>
          <w:color w:val="000000" w:themeColor="text1"/>
          <w:sz w:val="24"/>
          <w:szCs w:val="24"/>
        </w:rPr>
      </w:r>
    </w:p>
    <w:p>
      <w:pPr>
        <w:jc w:val="center"/>
        <w:rPr>
          <w:rFonts w:ascii="PT Astra Serif" w:hAnsi="PT Astra Serif" w:cs="PT Astra Serif"/>
          <w:b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0"/>
          <w:szCs w:val="20"/>
        </w:rPr>
      </w:r>
      <w:r>
        <w:rPr>
          <w:rFonts w:ascii="PT Astra Serif" w:hAnsi="PT Astra Serif" w:cs="PT Astra Serif"/>
          <w:b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b/>
          <w:color w:val="000000" w:themeColor="text1"/>
          <w:sz w:val="24"/>
          <w:szCs w:val="24"/>
        </w:rPr>
      </w:r>
    </w:p>
    <w:p>
      <w:pPr>
        <w:jc w:val="center"/>
        <w:rPr>
          <w:rFonts w:ascii="PT Astra Serif" w:hAnsi="PT Astra Serif" w:cs="PT Astra Serif"/>
          <w:b/>
          <w:bCs/>
          <w:color w:val="000000" w:themeColor="text1"/>
          <w:sz w:val="40"/>
          <w:szCs w:val="40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32"/>
          <w:szCs w:val="32"/>
        </w:rPr>
      </w:r>
      <w:r>
        <w:rPr>
          <w:rFonts w:ascii="PT Astra Serif" w:hAnsi="PT Astra Serif" w:cs="PT Astra Serif"/>
          <w:b/>
          <w:bCs/>
          <w:color w:val="000000" w:themeColor="text1"/>
          <w:sz w:val="40"/>
          <w:szCs w:val="40"/>
        </w:rPr>
      </w:r>
      <w:r>
        <w:rPr>
          <w:rFonts w:ascii="PT Astra Serif" w:hAnsi="PT Astra Serif" w:cs="PT Astra Serif"/>
          <w:b/>
          <w:bCs/>
          <w:color w:val="000000" w:themeColor="text1"/>
          <w:sz w:val="40"/>
          <w:szCs w:val="40"/>
        </w:rPr>
      </w:r>
    </w:p>
    <w:p>
      <w:pPr>
        <w:jc w:val="center"/>
        <w:rPr>
          <w:rFonts w:ascii="PT Astra Serif" w:hAnsi="PT Astra Serif" w:cs="PT Astra Serif"/>
          <w:b/>
          <w:bCs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b/>
          <w:color w:val="000000" w:themeColor="text1"/>
          <w:sz w:val="24"/>
          <w:szCs w:val="24"/>
        </w:rPr>
        <w:t xml:space="preserve">АКТ</w:t>
      </w:r>
      <w:r>
        <w:rPr>
          <w:rFonts w:ascii="PT Astra Serif" w:hAnsi="PT Astra Serif" w:cs="PT Astra Serif"/>
          <w:b/>
          <w:bCs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b/>
          <w:bCs/>
          <w:color w:val="000000" w:themeColor="text1"/>
          <w:sz w:val="24"/>
          <w:szCs w:val="24"/>
        </w:rPr>
      </w:r>
    </w:p>
    <w:p>
      <w:pPr>
        <w:ind w:firstLine="708"/>
        <w:jc w:val="center"/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24"/>
        </w:rPr>
        <w:t xml:space="preserve">об оказании услуг обучения</w:t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p>
      <w:pPr>
        <w:ind w:firstLine="708"/>
        <w:jc w:val="center"/>
        <w:rPr>
          <w:rFonts w:ascii="PT Astra Serif" w:hAnsi="PT Astra Serif" w:cs="PT Astra Serif"/>
          <w:color w:val="000000" w:themeColor="text1"/>
          <w:sz w:val="40"/>
          <w:szCs w:val="4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</w:p>
    <w:p>
      <w:pPr>
        <w:pStyle w:val="1051"/>
        <w:ind w:firstLine="709"/>
        <w:jc w:val="both"/>
        <w:rPr>
          <w:rFonts w:ascii="PT Astra Serif" w:hAnsi="PT Astra Serif" w:cs="PT Astra Serif"/>
          <w:color w:val="000000" w:themeColor="text1"/>
          <w:sz w:val="40"/>
          <w:szCs w:val="4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«Камчат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ский государственный технически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й университет» осуществляющее образовательную   деятельность (далее – «Университет»)               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в лице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начальника управления правового и кадрового обеспечения Блекловой Ольги Михайловны,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действующего на основ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а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нии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highlight w:val="none"/>
        </w:rPr>
        <w:t xml:space="preserve">доверенности от 01 февраля 2024 года № 05-41-27</w:t>
      </w:r>
      <w:r/>
      <w:r>
        <w:rPr>
          <w:rFonts w:ascii="PT Astra Serif" w:hAnsi="PT Astra Serif" w:eastAsia="PT Astra Serif" w:cs="PT Astra Serif"/>
          <w:color w:val="000000" w:themeColor="text1"/>
          <w:highlight w:val="none"/>
        </w:rPr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, 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с  одной  стороны,   и  ______________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________________,</w:t>
      </w:r>
      <w:r>
        <w:rPr>
          <w:rFonts w:ascii="PT Astra Serif" w:hAnsi="PT Astra Serif" w:cs="PT Astra Serif"/>
          <w:color w:val="000000" w:themeColor="text1"/>
          <w:sz w:val="40"/>
          <w:szCs w:val="40"/>
          <w:highlight w:val="none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  <w:highlight w:val="none"/>
        </w:rPr>
      </w:r>
    </w:p>
    <w:p>
      <w:pPr>
        <w:jc w:val="both"/>
        <w:rPr>
          <w:rFonts w:ascii="PT Astra Serif" w:hAnsi="PT Astra Serif" w:cs="PT Astra Serif"/>
          <w:color w:val="000000" w:themeColor="text1"/>
          <w:sz w:val="40"/>
          <w:szCs w:val="40"/>
          <w:highlight w:val="none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именуемый в дальнейшем «Обучающийся», с другой стороны, совместно именуемые «Стороны», заключили настоящий договор об оказании платных образовательных услуг (далее – Договор) о нижеследующем:</w:t>
      </w:r>
      <w:r>
        <w:rPr>
          <w:rFonts w:ascii="PT Astra Serif" w:hAnsi="PT Astra Serif" w:cs="PT Astra Serif"/>
          <w:color w:val="000000" w:themeColor="text1"/>
          <w:sz w:val="40"/>
          <w:szCs w:val="40"/>
          <w:highlight w:val="none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  <w:highlight w:val="none"/>
        </w:rPr>
      </w:r>
    </w:p>
    <w:p>
      <w:pPr>
        <w:ind w:firstLine="708"/>
        <w:jc w:val="both"/>
        <w:rPr>
          <w:rFonts w:ascii="PT Astra Serif" w:hAnsi="PT Astra Serif" w:cs="PT Astra Serif"/>
          <w:color w:val="000000" w:themeColor="text1"/>
          <w:sz w:val="40"/>
          <w:szCs w:val="4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  <w:highlight w:val="none"/>
        </w:rPr>
        <w:t xml:space="preserve">1. Обязательства Универ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ситета по Договору от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«_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__»___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____20___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г. № ____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_  об оказании платных услуг</w:t>
      </w:r>
      <w:r>
        <w:rPr>
          <w:rFonts w:ascii="PT Astra Serif" w:hAnsi="PT Astra Serif" w:eastAsia="PT Astra Serif" w:cs="PT Astra Serif"/>
          <w:b/>
          <w:color w:val="000000" w:themeColor="text1"/>
          <w:sz w:val="20"/>
          <w:szCs w:val="20"/>
        </w:rPr>
        <w:t xml:space="preserve"> </w:t>
      </w: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обучения по основной  образовательной программе – программе подготовки научных и научно-педагогических кадров в аспирантуре Обучающегося считаются исполненными надлежащим образом.</w:t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</w:p>
    <w:p>
      <w:pPr>
        <w:ind w:firstLine="709"/>
        <w:jc w:val="both"/>
        <w:tabs>
          <w:tab w:val="left" w:pos="4900" w:leader="none"/>
        </w:tabs>
        <w:rPr>
          <w:rFonts w:ascii="PT Astra Serif" w:hAnsi="PT Astra Serif" w:cs="PT Astra Serif"/>
          <w:color w:val="000000" w:themeColor="text1"/>
          <w:sz w:val="40"/>
          <w:szCs w:val="4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2. Подписанием настоящего Акта Стороны подтверждают факт отсутствия взаимных претензий по выполнению договорных обязательств и произведению взаиморасчетов.</w:t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40"/>
          <w:szCs w:val="4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3. Настоящий Акт вступает в силу с момента его подписания Сторонами и становится неотъемлемой частью Договора.</w:t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40"/>
          <w:szCs w:val="4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4. Настоящий Акт составлен в двух экземплярах, имеющих одинаковую юридическую силу, по одному экземпляру для каждой из Сторон.</w:t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40"/>
          <w:szCs w:val="4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  <w:t xml:space="preserve">5. Адреса и подписи Сторон:</w:t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</w:p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40"/>
          <w:szCs w:val="40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</w:p>
    <w:tbl>
      <w:tblPr>
        <w:tblW w:w="9943" w:type="dxa"/>
        <w:tblInd w:w="642" w:type="dxa"/>
        <w:tblLayout w:type="fixed"/>
        <w:tblLook w:val="01E0" w:firstRow="1" w:lastRow="1" w:firstColumn="1" w:lastColumn="1" w:noHBand="0" w:noVBand="0"/>
      </w:tblPr>
      <w:tblGrid>
        <w:gridCol w:w="4678"/>
        <w:gridCol w:w="526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0"/>
                <w:szCs w:val="20"/>
              </w:rPr>
              <w:t xml:space="preserve">Университет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65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0"/>
                <w:szCs w:val="20"/>
              </w:rPr>
              <w:t xml:space="preserve">Обучающийся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center"/>
              <w:rPr>
                <w:rFonts w:ascii="PT Astra Serif" w:hAnsi="PT Astra Serif" w:cs="PT Astra Serif"/>
                <w:b/>
                <w:bCs/>
                <w:color w:val="000000" w:themeColor="text1"/>
                <w:sz w:val="32"/>
                <w:szCs w:val="40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32"/>
                <w:szCs w:val="40"/>
              </w:rPr>
            </w:r>
            <w:r>
              <w:rPr>
                <w:rFonts w:ascii="PT Astra Serif" w:hAnsi="PT Astra Serif" w:cs="PT Astra Serif"/>
                <w:b/>
                <w:bCs/>
                <w:color w:val="000000" w:themeColor="text1"/>
                <w:sz w:val="32"/>
                <w:szCs w:val="40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78" w:type="dxa"/>
            <w:textDirection w:val="lrTb"/>
            <w:noWrap w:val="false"/>
          </w:tcPr>
          <w:p>
            <w:pP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«Камчатский государственный технический университет»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right="-182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Местонахождение: 683003, г. Петропавловск-Камчатский, ул. Ключевская, дом 35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ИНН 4100001140  КПП 4101001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pStyle w:val="823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УФК  по Приморскому  краю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(ФГБОУ ВО «КамчатГТУ» л/с 20386U84050) 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Банк получателя: ОКЦ №1 ДГУ Банка России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// УФК    по Приморскому краю г. Владивосток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  <w:p>
            <w:pPr>
              <w:pStyle w:val="823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БИК 010507002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К/с 03214643000000012002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  <w:p>
            <w:pPr>
              <w:pStyle w:val="823"/>
              <w:jc w:val="both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ЕКС 40102810545370000012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ОКАТО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3040100000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ОГРН 1024101031790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ОКВЭД 85.22, 85.23.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  <w:p>
            <w:pPr>
              <w:pStyle w:val="823"/>
              <w:jc w:val="both"/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КБК 00000000000000000130</w:t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0"/>
                <w:szCs w:val="20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lang w:eastAsia="ru-RU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lang w:eastAsia="ru-RU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Начальник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УПКО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jc w:val="both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ФГБОУ ВО «КамчатГТУ»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____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____ / О.М. Блеклова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lang w:eastAsia="ru-RU"/>
              </w:rPr>
              <w:t xml:space="preserve">       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/>
          </w:p>
          <w:p>
            <w:pPr>
              <w:jc w:val="both"/>
              <w:rPr>
                <w:rFonts w:ascii="PT Astra Serif" w:hAnsi="PT Astra Serif" w:cs="PT Astra Serif"/>
                <w:b/>
                <w:bCs/>
                <w:i/>
                <w:color w:val="000000" w:themeColor="text1"/>
                <w:sz w:val="32"/>
                <w:szCs w:val="40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М.П.                                                    </w:t>
            </w:r>
            <w:r>
              <w:rPr>
                <w:rFonts w:ascii="PT Astra Serif" w:hAnsi="PT Astra Serif" w:cs="PT Astra Serif"/>
                <w:b/>
                <w:bCs/>
                <w:i/>
                <w:color w:val="000000" w:themeColor="text1"/>
                <w:sz w:val="32"/>
                <w:szCs w:val="40"/>
              </w:rPr>
            </w:r>
            <w:r>
              <w:rPr>
                <w:rFonts w:ascii="PT Astra Serif" w:hAnsi="PT Astra Serif" w:cs="PT Astra Serif"/>
                <w:b/>
                <w:bCs/>
                <w:i/>
                <w:color w:val="000000" w:themeColor="text1"/>
                <w:sz w:val="32"/>
                <w:szCs w:val="4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65" w:type="dxa"/>
            <w:textDirection w:val="lrTb"/>
            <w:noWrap w:val="false"/>
          </w:tcPr>
          <w:p>
            <w:pPr>
              <w:ind w:left="709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ФИО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709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Адрес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u w:val="singl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u w:val="single"/>
              </w:rPr>
            </w:r>
          </w:p>
          <w:p>
            <w:pPr>
              <w:ind w:left="709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u w:val="singl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Паспортные данные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u w:val="singl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u w:val="single"/>
              </w:rPr>
            </w:r>
          </w:p>
          <w:p>
            <w:pPr>
              <w:ind w:left="709"/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u w:val="single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u w:val="singl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Кем выдан, дата выдачи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u w:val="single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  <w:highlight w:val="none"/>
                <w:u w:val="single"/>
              </w:rPr>
            </w:r>
          </w:p>
          <w:p>
            <w:pPr>
              <w:ind w:left="709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Код подразделения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709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СНИЛС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709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тел.: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firstLine="709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color w:val="000000" w:themeColor="text1"/>
                <w:sz w:val="20"/>
                <w:szCs w:val="20"/>
              </w:rPr>
              <w:t xml:space="preserve">Обучающийся  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_________  _____________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  <w:p>
            <w:pPr>
              <w:ind w:left="709"/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0"/>
                <w:szCs w:val="20"/>
              </w:rPr>
              <w:t xml:space="preserve">                                                            </w:t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 w:themeColor="text1"/>
                <w:sz w:val="24"/>
                <w:szCs w:val="24"/>
              </w:rPr>
            </w:r>
          </w:p>
        </w:tc>
      </w:tr>
    </w:tbl>
    <w:p>
      <w:pPr>
        <w:ind w:firstLine="709"/>
        <w:jc w:val="both"/>
        <w:rPr>
          <w:rFonts w:ascii="PT Astra Serif" w:hAnsi="PT Astra Serif" w:cs="PT Astra Serif"/>
          <w:color w:val="000000" w:themeColor="text1"/>
          <w:sz w:val="40"/>
          <w:szCs w:val="40"/>
        </w:rPr>
      </w:pPr>
      <w:r>
        <w:rPr>
          <w:rFonts w:ascii="PT Astra Serif" w:hAnsi="PT Astra Serif" w:eastAsia="PT Astra Serif" w:cs="PT Astra Serif"/>
          <w:color w:val="000000" w:themeColor="text1"/>
          <w:sz w:val="32"/>
          <w:szCs w:val="32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  <w:r>
        <w:rPr>
          <w:rFonts w:ascii="PT Astra Serif" w:hAnsi="PT Astra Serif" w:cs="PT Astra Serif"/>
          <w:color w:val="000000" w:themeColor="text1"/>
          <w:sz w:val="40"/>
          <w:szCs w:val="40"/>
        </w:rPr>
      </w:r>
    </w:p>
    <w:p>
      <w:pPr>
        <w:rPr>
          <w:rFonts w:ascii="PT Astra Serif" w:hAnsi="PT Astra Serif" w:cs="PT Astra Serif"/>
          <w:color w:val="000000" w:themeColor="text1"/>
          <w:sz w:val="32"/>
          <w:szCs w:val="40"/>
        </w:rPr>
      </w:pPr>
      <w:r>
        <w:rPr>
          <w:rFonts w:ascii="PT Astra Serif" w:hAnsi="PT Astra Serif" w:eastAsia="PT Astra Serif" w:cs="PT Astra Serif"/>
          <w:color w:val="000000" w:themeColor="text1"/>
          <w:sz w:val="24"/>
          <w:szCs w:val="32"/>
        </w:rPr>
      </w:r>
      <w:r>
        <w:rPr>
          <w:rFonts w:ascii="PT Astra Serif" w:hAnsi="PT Astra Serif" w:cs="PT Astra Serif"/>
          <w:color w:val="000000" w:themeColor="text1"/>
          <w:sz w:val="32"/>
          <w:szCs w:val="40"/>
        </w:rPr>
      </w:r>
      <w:r>
        <w:rPr>
          <w:rFonts w:ascii="PT Astra Serif" w:hAnsi="PT Astra Serif" w:cs="PT Astra Serif"/>
          <w:color w:val="000000" w:themeColor="text1"/>
          <w:sz w:val="32"/>
          <w:szCs w:val="40"/>
        </w:rPr>
      </w:r>
    </w:p>
    <w:p>
      <w:pPr>
        <w:rPr>
          <w:rFonts w:ascii="PT Astra Serif" w:hAnsi="PT Astra Serif" w:cs="PT Astra Serif"/>
          <w:color w:val="000000" w:themeColor="text1"/>
          <w:sz w:val="24"/>
          <w:szCs w:val="24"/>
        </w:rPr>
      </w:pPr>
      <w:r>
        <w:rPr>
          <w:rFonts w:ascii="PT Astra Serif" w:hAnsi="PT Astra Serif" w:eastAsia="PT Astra Serif" w:cs="PT Astra Serif"/>
          <w:color w:val="000000" w:themeColor="text1"/>
          <w:sz w:val="20"/>
          <w:szCs w:val="20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  <w:r>
        <w:rPr>
          <w:rFonts w:ascii="PT Astra Serif" w:hAnsi="PT Astra Serif" w:cs="PT Astra Serif"/>
          <w:color w:val="000000" w:themeColor="text1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424" w:bottom="680" w:left="85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Courier New">
    <w:panose1 w:val="02070409020205020404"/>
  </w:font>
  <w:font w:name="Mangal">
    <w:panose1 w:val="02040503050406030204"/>
  </w:font>
  <w:font w:name="MS Mincho">
    <w:panose1 w:val="02020503050405090304"/>
  </w:font>
  <w:font w:name="Tahoma">
    <w:panose1 w:val="020B0604030504040204"/>
  </w:font>
  <w:font w:name="PT Astra Serif">
    <w:panose1 w:val="020A060304050502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pStyle w:val="825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pStyle w:val="826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pStyle w:val="827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pStyle w:val="828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pStyle w:val="829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pStyle w:val="830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7">
    <w:name w:val="Heading 1 Char"/>
    <w:basedOn w:val="831"/>
    <w:link w:val="824"/>
    <w:uiPriority w:val="9"/>
    <w:rPr>
      <w:rFonts w:ascii="Arial" w:hAnsi="Arial" w:eastAsia="Arial" w:cs="Arial"/>
      <w:sz w:val="40"/>
      <w:szCs w:val="40"/>
    </w:rPr>
  </w:style>
  <w:style w:type="character" w:styleId="658">
    <w:name w:val="Heading 2 Char"/>
    <w:basedOn w:val="831"/>
    <w:link w:val="825"/>
    <w:uiPriority w:val="9"/>
    <w:rPr>
      <w:rFonts w:ascii="Arial" w:hAnsi="Arial" w:eastAsia="Arial" w:cs="Arial"/>
      <w:sz w:val="34"/>
    </w:rPr>
  </w:style>
  <w:style w:type="character" w:styleId="659">
    <w:name w:val="Heading 3 Char"/>
    <w:basedOn w:val="831"/>
    <w:link w:val="826"/>
    <w:uiPriority w:val="9"/>
    <w:rPr>
      <w:rFonts w:ascii="Arial" w:hAnsi="Arial" w:eastAsia="Arial" w:cs="Arial"/>
      <w:sz w:val="30"/>
      <w:szCs w:val="30"/>
    </w:rPr>
  </w:style>
  <w:style w:type="character" w:styleId="660">
    <w:name w:val="Heading 4 Char"/>
    <w:basedOn w:val="831"/>
    <w:link w:val="827"/>
    <w:uiPriority w:val="9"/>
    <w:rPr>
      <w:rFonts w:ascii="Arial" w:hAnsi="Arial" w:eastAsia="Arial" w:cs="Arial"/>
      <w:b/>
      <w:bCs/>
      <w:sz w:val="26"/>
      <w:szCs w:val="26"/>
    </w:rPr>
  </w:style>
  <w:style w:type="character" w:styleId="661">
    <w:name w:val="Heading 5 Char"/>
    <w:basedOn w:val="831"/>
    <w:link w:val="828"/>
    <w:uiPriority w:val="9"/>
    <w:rPr>
      <w:rFonts w:ascii="Arial" w:hAnsi="Arial" w:eastAsia="Arial" w:cs="Arial"/>
      <w:b/>
      <w:bCs/>
      <w:sz w:val="24"/>
      <w:szCs w:val="24"/>
    </w:rPr>
  </w:style>
  <w:style w:type="character" w:styleId="662">
    <w:name w:val="Heading 6 Char"/>
    <w:basedOn w:val="831"/>
    <w:link w:val="829"/>
    <w:uiPriority w:val="9"/>
    <w:rPr>
      <w:rFonts w:ascii="Arial" w:hAnsi="Arial" w:eastAsia="Arial" w:cs="Arial"/>
      <w:b/>
      <w:bCs/>
      <w:sz w:val="22"/>
      <w:szCs w:val="22"/>
    </w:rPr>
  </w:style>
  <w:style w:type="character" w:styleId="663">
    <w:name w:val="Heading 7 Char"/>
    <w:basedOn w:val="831"/>
    <w:link w:val="83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4">
    <w:name w:val="Heading 8"/>
    <w:basedOn w:val="823"/>
    <w:next w:val="823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5">
    <w:name w:val="Heading 8 Char"/>
    <w:basedOn w:val="831"/>
    <w:link w:val="664"/>
    <w:uiPriority w:val="9"/>
    <w:rPr>
      <w:rFonts w:ascii="Arial" w:hAnsi="Arial" w:eastAsia="Arial" w:cs="Arial"/>
      <w:i/>
      <w:iCs/>
      <w:sz w:val="22"/>
      <w:szCs w:val="22"/>
    </w:rPr>
  </w:style>
  <w:style w:type="paragraph" w:styleId="666">
    <w:name w:val="Heading 9"/>
    <w:basedOn w:val="823"/>
    <w:next w:val="823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7">
    <w:name w:val="Heading 9 Char"/>
    <w:basedOn w:val="831"/>
    <w:link w:val="666"/>
    <w:uiPriority w:val="9"/>
    <w:rPr>
      <w:rFonts w:ascii="Arial" w:hAnsi="Arial" w:eastAsia="Arial" w:cs="Arial"/>
      <w:i/>
      <w:iCs/>
      <w:sz w:val="21"/>
      <w:szCs w:val="21"/>
    </w:rPr>
  </w:style>
  <w:style w:type="paragraph" w:styleId="668">
    <w:name w:val="List Paragraph"/>
    <w:basedOn w:val="823"/>
    <w:uiPriority w:val="34"/>
    <w:qFormat/>
    <w:pPr>
      <w:contextualSpacing/>
      <w:ind w:left="720"/>
    </w:pPr>
  </w:style>
  <w:style w:type="character" w:styleId="669">
    <w:name w:val="Title Char"/>
    <w:basedOn w:val="831"/>
    <w:link w:val="1032"/>
    <w:uiPriority w:val="10"/>
    <w:rPr>
      <w:sz w:val="48"/>
      <w:szCs w:val="48"/>
    </w:rPr>
  </w:style>
  <w:style w:type="character" w:styleId="670">
    <w:name w:val="Subtitle Char"/>
    <w:basedOn w:val="831"/>
    <w:link w:val="1033"/>
    <w:uiPriority w:val="11"/>
    <w:rPr>
      <w:sz w:val="24"/>
      <w:szCs w:val="24"/>
    </w:rPr>
  </w:style>
  <w:style w:type="paragraph" w:styleId="671">
    <w:name w:val="Quote"/>
    <w:basedOn w:val="823"/>
    <w:next w:val="823"/>
    <w:link w:val="672"/>
    <w:uiPriority w:val="29"/>
    <w:qFormat/>
    <w:pPr>
      <w:ind w:left="720" w:right="720"/>
    </w:pPr>
    <w:rPr>
      <w:i/>
    </w:rPr>
  </w:style>
  <w:style w:type="character" w:styleId="672">
    <w:name w:val="Quote Char"/>
    <w:link w:val="671"/>
    <w:uiPriority w:val="29"/>
    <w:rPr>
      <w:i/>
    </w:rPr>
  </w:style>
  <w:style w:type="paragraph" w:styleId="673">
    <w:name w:val="Intense Quote"/>
    <w:basedOn w:val="823"/>
    <w:next w:val="823"/>
    <w:link w:val="67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4">
    <w:name w:val="Intense Quote Char"/>
    <w:link w:val="673"/>
    <w:uiPriority w:val="30"/>
    <w:rPr>
      <w:i/>
    </w:rPr>
  </w:style>
  <w:style w:type="paragraph" w:styleId="675">
    <w:name w:val="Header"/>
    <w:basedOn w:val="823"/>
    <w:link w:val="67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6">
    <w:name w:val="Header Char"/>
    <w:basedOn w:val="831"/>
    <w:link w:val="675"/>
    <w:uiPriority w:val="99"/>
  </w:style>
  <w:style w:type="paragraph" w:styleId="677">
    <w:name w:val="Footer"/>
    <w:basedOn w:val="823"/>
    <w:link w:val="67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8">
    <w:name w:val="Footer Char"/>
    <w:basedOn w:val="831"/>
    <w:link w:val="677"/>
    <w:uiPriority w:val="99"/>
  </w:style>
  <w:style w:type="paragraph" w:styleId="679">
    <w:name w:val="Caption"/>
    <w:basedOn w:val="823"/>
    <w:next w:val="823"/>
    <w:link w:val="68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0">
    <w:name w:val="Caption Char"/>
    <w:basedOn w:val="831"/>
    <w:link w:val="679"/>
    <w:uiPriority w:val="35"/>
    <w:rPr>
      <w:b/>
      <w:bCs/>
      <w:color w:val="4f81bd" w:themeColor="accent1"/>
      <w:sz w:val="18"/>
      <w:szCs w:val="18"/>
    </w:rPr>
  </w:style>
  <w:style w:type="table" w:styleId="681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3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4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8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9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6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7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8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9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0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1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2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3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4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85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6">
    <w:name w:val="footnote text"/>
    <w:basedOn w:val="823"/>
    <w:link w:val="807"/>
    <w:uiPriority w:val="99"/>
    <w:semiHidden/>
    <w:unhideWhenUsed/>
    <w:pPr>
      <w:spacing w:after="40" w:line="240" w:lineRule="auto"/>
    </w:pPr>
    <w:rPr>
      <w:sz w:val="18"/>
    </w:rPr>
  </w:style>
  <w:style w:type="character" w:styleId="807">
    <w:name w:val="Footnote Text Char"/>
    <w:link w:val="806"/>
    <w:uiPriority w:val="99"/>
    <w:rPr>
      <w:sz w:val="18"/>
    </w:rPr>
  </w:style>
  <w:style w:type="character" w:styleId="808">
    <w:name w:val="footnote reference"/>
    <w:basedOn w:val="831"/>
    <w:uiPriority w:val="99"/>
    <w:unhideWhenUsed/>
    <w:rPr>
      <w:vertAlign w:val="superscript"/>
    </w:rPr>
  </w:style>
  <w:style w:type="paragraph" w:styleId="809">
    <w:name w:val="endnote text"/>
    <w:basedOn w:val="823"/>
    <w:link w:val="810"/>
    <w:uiPriority w:val="99"/>
    <w:semiHidden/>
    <w:unhideWhenUsed/>
    <w:pPr>
      <w:spacing w:after="0" w:line="240" w:lineRule="auto"/>
    </w:pPr>
    <w:rPr>
      <w:sz w:val="20"/>
    </w:rPr>
  </w:style>
  <w:style w:type="character" w:styleId="810">
    <w:name w:val="Endnote Text Char"/>
    <w:link w:val="809"/>
    <w:uiPriority w:val="99"/>
    <w:rPr>
      <w:sz w:val="20"/>
    </w:rPr>
  </w:style>
  <w:style w:type="character" w:styleId="811">
    <w:name w:val="endnote reference"/>
    <w:basedOn w:val="831"/>
    <w:uiPriority w:val="99"/>
    <w:semiHidden/>
    <w:unhideWhenUsed/>
    <w:rPr>
      <w:vertAlign w:val="superscript"/>
    </w:rPr>
  </w:style>
  <w:style w:type="paragraph" w:styleId="812">
    <w:name w:val="toc 1"/>
    <w:basedOn w:val="823"/>
    <w:next w:val="823"/>
    <w:uiPriority w:val="39"/>
    <w:unhideWhenUsed/>
    <w:pPr>
      <w:ind w:left="0" w:right="0" w:firstLine="0"/>
      <w:spacing w:after="57"/>
    </w:pPr>
  </w:style>
  <w:style w:type="paragraph" w:styleId="813">
    <w:name w:val="toc 2"/>
    <w:basedOn w:val="823"/>
    <w:next w:val="823"/>
    <w:uiPriority w:val="39"/>
    <w:unhideWhenUsed/>
    <w:pPr>
      <w:ind w:left="283" w:right="0" w:firstLine="0"/>
      <w:spacing w:after="57"/>
    </w:pPr>
  </w:style>
  <w:style w:type="paragraph" w:styleId="814">
    <w:name w:val="toc 3"/>
    <w:basedOn w:val="823"/>
    <w:next w:val="823"/>
    <w:uiPriority w:val="39"/>
    <w:unhideWhenUsed/>
    <w:pPr>
      <w:ind w:left="567" w:right="0" w:firstLine="0"/>
      <w:spacing w:after="57"/>
    </w:pPr>
  </w:style>
  <w:style w:type="paragraph" w:styleId="815">
    <w:name w:val="toc 4"/>
    <w:basedOn w:val="823"/>
    <w:next w:val="823"/>
    <w:uiPriority w:val="39"/>
    <w:unhideWhenUsed/>
    <w:pPr>
      <w:ind w:left="850" w:right="0" w:firstLine="0"/>
      <w:spacing w:after="57"/>
    </w:pPr>
  </w:style>
  <w:style w:type="paragraph" w:styleId="816">
    <w:name w:val="toc 5"/>
    <w:basedOn w:val="823"/>
    <w:next w:val="823"/>
    <w:uiPriority w:val="39"/>
    <w:unhideWhenUsed/>
    <w:pPr>
      <w:ind w:left="1134" w:right="0" w:firstLine="0"/>
      <w:spacing w:after="57"/>
    </w:pPr>
  </w:style>
  <w:style w:type="paragraph" w:styleId="817">
    <w:name w:val="toc 6"/>
    <w:basedOn w:val="823"/>
    <w:next w:val="823"/>
    <w:uiPriority w:val="39"/>
    <w:unhideWhenUsed/>
    <w:pPr>
      <w:ind w:left="1417" w:right="0" w:firstLine="0"/>
      <w:spacing w:after="57"/>
    </w:pPr>
  </w:style>
  <w:style w:type="paragraph" w:styleId="818">
    <w:name w:val="toc 7"/>
    <w:basedOn w:val="823"/>
    <w:next w:val="823"/>
    <w:uiPriority w:val="39"/>
    <w:unhideWhenUsed/>
    <w:pPr>
      <w:ind w:left="1701" w:right="0" w:firstLine="0"/>
      <w:spacing w:after="57"/>
    </w:pPr>
  </w:style>
  <w:style w:type="paragraph" w:styleId="819">
    <w:name w:val="toc 8"/>
    <w:basedOn w:val="823"/>
    <w:next w:val="823"/>
    <w:uiPriority w:val="39"/>
    <w:unhideWhenUsed/>
    <w:pPr>
      <w:ind w:left="1984" w:right="0" w:firstLine="0"/>
      <w:spacing w:after="57"/>
    </w:pPr>
  </w:style>
  <w:style w:type="paragraph" w:styleId="820">
    <w:name w:val="toc 9"/>
    <w:basedOn w:val="823"/>
    <w:next w:val="823"/>
    <w:uiPriority w:val="39"/>
    <w:unhideWhenUsed/>
    <w:pPr>
      <w:ind w:left="2268" w:right="0" w:firstLine="0"/>
      <w:spacing w:after="57"/>
    </w:pPr>
  </w:style>
  <w:style w:type="paragraph" w:styleId="821">
    <w:name w:val="TOC Heading"/>
    <w:uiPriority w:val="39"/>
    <w:unhideWhenUsed/>
  </w:style>
  <w:style w:type="paragraph" w:styleId="822">
    <w:name w:val="table of figures"/>
    <w:basedOn w:val="823"/>
    <w:next w:val="823"/>
    <w:uiPriority w:val="99"/>
    <w:unhideWhenUsed/>
    <w:pPr>
      <w:spacing w:after="0" w:afterAutospacing="0"/>
    </w:pPr>
  </w:style>
  <w:style w:type="paragraph" w:styleId="823" w:default="1">
    <w:name w:val="Normal"/>
    <w:qFormat/>
    <w:pPr>
      <w:widowControl w:val="off"/>
    </w:pPr>
    <w:rPr>
      <w:rFonts w:ascii="Arial" w:hAnsi="Arial" w:eastAsia="Arial Unicode MS"/>
      <w:szCs w:val="24"/>
      <w:lang w:eastAsia="ar-SA"/>
    </w:rPr>
  </w:style>
  <w:style w:type="paragraph" w:styleId="824">
    <w:name w:val="Heading 1"/>
    <w:basedOn w:val="823"/>
    <w:next w:val="1024"/>
    <w:qFormat/>
    <w:pPr>
      <w:ind w:right="-1192"/>
      <w:keepNext/>
      <w:tabs>
        <w:tab w:val="left" w:pos="0" w:leader="none"/>
      </w:tabs>
      <w:outlineLvl w:val="0"/>
    </w:pPr>
    <w:rPr>
      <w:szCs w:val="20"/>
    </w:rPr>
  </w:style>
  <w:style w:type="paragraph" w:styleId="825">
    <w:name w:val="Heading 2"/>
    <w:basedOn w:val="823"/>
    <w:next w:val="1024"/>
    <w:qFormat/>
    <w:pPr>
      <w:numPr>
        <w:ilvl w:val="1"/>
        <w:numId w:val="1"/>
      </w:numPr>
      <w:ind w:left="0" w:right="-1192" w:firstLine="0"/>
      <w:keepNext/>
      <w:tabs>
        <w:tab w:val="left" w:pos="0" w:leader="none"/>
      </w:tabs>
      <w:outlineLvl w:val="1"/>
    </w:pPr>
    <w:rPr>
      <w:rFonts w:cs="Arial"/>
      <w:b/>
      <w:bCs/>
    </w:rPr>
  </w:style>
  <w:style w:type="paragraph" w:styleId="826">
    <w:name w:val="Heading 3"/>
    <w:basedOn w:val="823"/>
    <w:next w:val="1024"/>
    <w:qFormat/>
    <w:pPr>
      <w:numPr>
        <w:ilvl w:val="2"/>
        <w:numId w:val="1"/>
      </w:numPr>
      <w:jc w:val="right"/>
      <w:keepNext/>
      <w:tabs>
        <w:tab w:val="left" w:pos="0" w:leader="none"/>
      </w:tabs>
      <w:outlineLvl w:val="2"/>
    </w:pPr>
    <w:rPr>
      <w:b/>
      <w:color w:val="000000"/>
      <w:szCs w:val="20"/>
    </w:rPr>
  </w:style>
  <w:style w:type="paragraph" w:styleId="827">
    <w:name w:val="Heading 4"/>
    <w:basedOn w:val="823"/>
    <w:next w:val="1024"/>
    <w:qFormat/>
    <w:pPr>
      <w:numPr>
        <w:ilvl w:val="3"/>
        <w:numId w:val="1"/>
      </w:numPr>
      <w:jc w:val="center"/>
      <w:keepNext/>
      <w:outlineLvl w:val="3"/>
    </w:pPr>
    <w:rPr>
      <w:b/>
      <w:sz w:val="28"/>
      <w:szCs w:val="32"/>
    </w:rPr>
  </w:style>
  <w:style w:type="paragraph" w:styleId="828">
    <w:name w:val="Heading 5"/>
    <w:basedOn w:val="823"/>
    <w:next w:val="1024"/>
    <w:qFormat/>
    <w:pPr>
      <w:numPr>
        <w:ilvl w:val="4"/>
        <w:numId w:val="1"/>
      </w:numPr>
      <w:keepNext/>
      <w:tabs>
        <w:tab w:val="left" w:pos="0" w:leader="none"/>
      </w:tabs>
      <w:outlineLvl w:val="4"/>
    </w:pPr>
    <w:rPr>
      <w:sz w:val="32"/>
    </w:rPr>
  </w:style>
  <w:style w:type="paragraph" w:styleId="829">
    <w:name w:val="Heading 6"/>
    <w:basedOn w:val="823"/>
    <w:next w:val="1024"/>
    <w:qFormat/>
    <w:pPr>
      <w:numPr>
        <w:ilvl w:val="5"/>
        <w:numId w:val="1"/>
      </w:numPr>
      <w:keepNext/>
      <w:tabs>
        <w:tab w:val="left" w:pos="0" w:leader="none"/>
      </w:tabs>
      <w:outlineLvl w:val="5"/>
    </w:pPr>
    <w:rPr>
      <w:rFonts w:cs="Arial"/>
      <w:b/>
      <w:bCs/>
    </w:rPr>
  </w:style>
  <w:style w:type="paragraph" w:styleId="830">
    <w:name w:val="Heading 7"/>
    <w:basedOn w:val="823"/>
    <w:next w:val="1024"/>
    <w:qFormat/>
    <w:pPr>
      <w:numPr>
        <w:ilvl w:val="6"/>
        <w:numId w:val="1"/>
      </w:numPr>
      <w:ind w:left="0" w:right="-1192" w:firstLine="0"/>
      <w:keepNext/>
      <w:tabs>
        <w:tab w:val="left" w:pos="0" w:leader="none"/>
      </w:tabs>
      <w:outlineLvl w:val="6"/>
    </w:pPr>
    <w:rPr>
      <w:b/>
      <w:bCs/>
      <w:sz w:val="22"/>
    </w:rPr>
  </w:style>
  <w:style w:type="character" w:styleId="831" w:default="1">
    <w:name w:val="Default Paragraph Font"/>
    <w:uiPriority w:val="1"/>
    <w:semiHidden/>
    <w:unhideWhenUsed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character" w:styleId="834" w:customStyle="1">
    <w:name w:val="WW8Num1z0"/>
  </w:style>
  <w:style w:type="character" w:styleId="835" w:customStyle="1">
    <w:name w:val="WW8Num1z1"/>
  </w:style>
  <w:style w:type="character" w:styleId="836" w:customStyle="1">
    <w:name w:val="WW8Num1z2"/>
  </w:style>
  <w:style w:type="character" w:styleId="837" w:customStyle="1">
    <w:name w:val="WW8Num1z3"/>
  </w:style>
  <w:style w:type="character" w:styleId="838" w:customStyle="1">
    <w:name w:val="WW8Num1z4"/>
  </w:style>
  <w:style w:type="character" w:styleId="839" w:customStyle="1">
    <w:name w:val="WW8Num1z5"/>
  </w:style>
  <w:style w:type="character" w:styleId="840" w:customStyle="1">
    <w:name w:val="WW8Num1z6"/>
  </w:style>
  <w:style w:type="character" w:styleId="841" w:customStyle="1">
    <w:name w:val="WW8Num1z7"/>
  </w:style>
  <w:style w:type="character" w:styleId="842" w:customStyle="1">
    <w:name w:val="WW8Num1z8"/>
  </w:style>
  <w:style w:type="character" w:styleId="843" w:customStyle="1">
    <w:name w:val="WW8Num2z0"/>
  </w:style>
  <w:style w:type="character" w:styleId="844" w:customStyle="1">
    <w:name w:val="WW8Num2z1"/>
  </w:style>
  <w:style w:type="character" w:styleId="845" w:customStyle="1">
    <w:name w:val="WW8Num2z2"/>
  </w:style>
  <w:style w:type="character" w:styleId="846" w:customStyle="1">
    <w:name w:val="WW8Num2z3"/>
  </w:style>
  <w:style w:type="character" w:styleId="847" w:customStyle="1">
    <w:name w:val="WW8Num2z4"/>
  </w:style>
  <w:style w:type="character" w:styleId="848" w:customStyle="1">
    <w:name w:val="WW8Num2z5"/>
  </w:style>
  <w:style w:type="character" w:styleId="849" w:customStyle="1">
    <w:name w:val="WW8Num2z6"/>
  </w:style>
  <w:style w:type="character" w:styleId="850" w:customStyle="1">
    <w:name w:val="WW8Num2z7"/>
  </w:style>
  <w:style w:type="character" w:styleId="851" w:customStyle="1">
    <w:name w:val="WW8Num2z8"/>
  </w:style>
  <w:style w:type="character" w:styleId="852" w:customStyle="1">
    <w:name w:val="Основной шрифт абзаца1"/>
  </w:style>
  <w:style w:type="character" w:styleId="853" w:customStyle="1">
    <w:name w:val="Absatz-Standardschriftart"/>
  </w:style>
  <w:style w:type="character" w:styleId="854" w:customStyle="1">
    <w:name w:val="WW-Absatz-Standardschriftart"/>
  </w:style>
  <w:style w:type="character" w:styleId="855" w:customStyle="1">
    <w:name w:val="WW-Absatz-Standardschriftart1"/>
  </w:style>
  <w:style w:type="character" w:styleId="856" w:customStyle="1">
    <w:name w:val="WW-Absatz-Standardschriftart11"/>
  </w:style>
  <w:style w:type="character" w:styleId="857" w:customStyle="1">
    <w:name w:val="WW-Absatz-Standardschriftart111"/>
  </w:style>
  <w:style w:type="character" w:styleId="858" w:customStyle="1">
    <w:name w:val="WW-Absatz-Standardschriftart1111"/>
  </w:style>
  <w:style w:type="character" w:styleId="859" w:customStyle="1">
    <w:name w:val="WW-Absatz-Standardschriftart11111"/>
  </w:style>
  <w:style w:type="character" w:styleId="860" w:customStyle="1">
    <w:name w:val="WW-Absatz-Standardschriftart111111"/>
  </w:style>
  <w:style w:type="character" w:styleId="861" w:customStyle="1">
    <w:name w:val="WW-Absatz-Standardschriftart1111111"/>
  </w:style>
  <w:style w:type="character" w:styleId="862" w:customStyle="1">
    <w:name w:val="WW-Absatz-Standardschriftart11111111"/>
  </w:style>
  <w:style w:type="character" w:styleId="863" w:customStyle="1">
    <w:name w:val="WW-Absatz-Standardschriftart111111111"/>
  </w:style>
  <w:style w:type="character" w:styleId="864" w:customStyle="1">
    <w:name w:val="WW-Absatz-Standardschriftart1111111111"/>
  </w:style>
  <w:style w:type="character" w:styleId="865" w:customStyle="1">
    <w:name w:val="WW-Absatz-Standardschriftart11111111111"/>
  </w:style>
  <w:style w:type="character" w:styleId="866" w:customStyle="1">
    <w:name w:val="WW-Absatz-Standardschriftart111111111111"/>
  </w:style>
  <w:style w:type="character" w:styleId="867" w:customStyle="1">
    <w:name w:val="WW-Absatz-Standardschriftart1111111111111"/>
  </w:style>
  <w:style w:type="character" w:styleId="868" w:customStyle="1">
    <w:name w:val="WW-Absatz-Standardschriftart11111111111111"/>
  </w:style>
  <w:style w:type="character" w:styleId="869" w:customStyle="1">
    <w:name w:val="WW-Absatz-Standardschriftart111111111111111"/>
  </w:style>
  <w:style w:type="character" w:styleId="870" w:customStyle="1">
    <w:name w:val="WW-Absatz-Standardschriftart1111111111111111"/>
  </w:style>
  <w:style w:type="character" w:styleId="871" w:customStyle="1">
    <w:name w:val="WW-Absatz-Standardschriftart11111111111111111"/>
  </w:style>
  <w:style w:type="character" w:styleId="872" w:customStyle="1">
    <w:name w:val="WW-Absatz-Standardschriftart111111111111111111"/>
  </w:style>
  <w:style w:type="character" w:styleId="873" w:customStyle="1">
    <w:name w:val="WW-Absatz-Standardschriftart1111111111111111111"/>
  </w:style>
  <w:style w:type="character" w:styleId="874" w:customStyle="1">
    <w:name w:val="WW-Absatz-Standardschriftart11111111111111111111"/>
  </w:style>
  <w:style w:type="character" w:styleId="875" w:customStyle="1">
    <w:name w:val="WW-Absatz-Standardschriftart111111111111111111111"/>
  </w:style>
  <w:style w:type="character" w:styleId="876" w:customStyle="1">
    <w:name w:val="WW-Absatz-Standardschriftart1111111111111111111111"/>
  </w:style>
  <w:style w:type="character" w:styleId="877" w:customStyle="1">
    <w:name w:val="WW-Absatz-Standardschriftart11111111111111111111111"/>
  </w:style>
  <w:style w:type="character" w:styleId="878" w:customStyle="1">
    <w:name w:val="WW-Absatz-Standardschriftart111111111111111111111111"/>
  </w:style>
  <w:style w:type="character" w:styleId="879" w:customStyle="1">
    <w:name w:val="WW-Absatz-Standardschriftart1111111111111111111111111"/>
  </w:style>
  <w:style w:type="character" w:styleId="880" w:customStyle="1">
    <w:name w:val="WW-Absatz-Standardschriftart11111111111111111111111111"/>
  </w:style>
  <w:style w:type="character" w:styleId="881" w:customStyle="1">
    <w:name w:val="WW-Absatz-Standardschriftart111111111111111111111111111"/>
  </w:style>
  <w:style w:type="character" w:styleId="882" w:customStyle="1">
    <w:name w:val="WW-Absatz-Standardschriftart1111111111111111111111111111"/>
  </w:style>
  <w:style w:type="character" w:styleId="883" w:customStyle="1">
    <w:name w:val="WW-Absatz-Standardschriftart11111111111111111111111111111"/>
  </w:style>
  <w:style w:type="character" w:styleId="884" w:customStyle="1">
    <w:name w:val="WW-Absatz-Standardschriftart111111111111111111111111111111"/>
  </w:style>
  <w:style w:type="character" w:styleId="885" w:customStyle="1">
    <w:name w:val="WW-Absatz-Standardschriftart1111111111111111111111111111111"/>
  </w:style>
  <w:style w:type="character" w:styleId="886" w:customStyle="1">
    <w:name w:val="WW-Absatz-Standardschriftart11111111111111111111111111111111"/>
  </w:style>
  <w:style w:type="character" w:styleId="887" w:customStyle="1">
    <w:name w:val="WW-Absatz-Standardschriftart111111111111111111111111111111111"/>
  </w:style>
  <w:style w:type="character" w:styleId="888" w:customStyle="1">
    <w:name w:val="WW-Absatz-Standardschriftart1111111111111111111111111111111111"/>
  </w:style>
  <w:style w:type="character" w:styleId="889" w:customStyle="1">
    <w:name w:val="WW-Absatz-Standardschriftart11111111111111111111111111111111111"/>
  </w:style>
  <w:style w:type="character" w:styleId="890" w:customStyle="1">
    <w:name w:val="WW-Absatz-Standardschriftart111111111111111111111111111111111111"/>
  </w:style>
  <w:style w:type="character" w:styleId="891" w:customStyle="1">
    <w:name w:val="WW-Absatz-Standardschriftart1111111111111111111111111111111111111"/>
  </w:style>
  <w:style w:type="character" w:styleId="892" w:customStyle="1">
    <w:name w:val="WW-Absatz-Standardschriftart11111111111111111111111111111111111111"/>
  </w:style>
  <w:style w:type="character" w:styleId="893" w:customStyle="1">
    <w:name w:val="WW-Absatz-Standardschriftart111111111111111111111111111111111111111"/>
  </w:style>
  <w:style w:type="character" w:styleId="894" w:customStyle="1">
    <w:name w:val="WW-Absatz-Standardschriftart1111111111111111111111111111111111111111"/>
  </w:style>
  <w:style w:type="character" w:styleId="895" w:customStyle="1">
    <w:name w:val="WW-Absatz-Standardschriftart11111111111111111111111111111111111111111"/>
  </w:style>
  <w:style w:type="character" w:styleId="896" w:customStyle="1">
    <w:name w:val="WW-Absatz-Standardschriftart111111111111111111111111111111111111111111"/>
  </w:style>
  <w:style w:type="character" w:styleId="897" w:customStyle="1">
    <w:name w:val="WW-Absatz-Standardschriftart1111111111111111111111111111111111111111111"/>
  </w:style>
  <w:style w:type="character" w:styleId="898" w:customStyle="1">
    <w:name w:val="WW-Absatz-Standardschriftart11111111111111111111111111111111111111111111"/>
  </w:style>
  <w:style w:type="character" w:styleId="899" w:customStyle="1">
    <w:name w:val="WW-Absatz-Standardschriftart111111111111111111111111111111111111111111111"/>
  </w:style>
  <w:style w:type="character" w:styleId="900" w:customStyle="1">
    <w:name w:val="WW-Absatz-Standardschriftart1111111111111111111111111111111111111111111111"/>
  </w:style>
  <w:style w:type="character" w:styleId="901" w:customStyle="1">
    <w:name w:val="WW-Absatz-Standardschriftart11111111111111111111111111111111111111111111111"/>
  </w:style>
  <w:style w:type="character" w:styleId="902" w:customStyle="1">
    <w:name w:val="WW-Absatz-Standardschriftart111111111111111111111111111111111111111111111111"/>
  </w:style>
  <w:style w:type="character" w:styleId="903" w:customStyle="1">
    <w:name w:val="WW-Absatz-Standardschriftart1111111111111111111111111111111111111111111111111"/>
  </w:style>
  <w:style w:type="character" w:styleId="904" w:customStyle="1">
    <w:name w:val="WW-Absatz-Standardschriftart11111111111111111111111111111111111111111111111111"/>
  </w:style>
  <w:style w:type="character" w:styleId="905" w:customStyle="1">
    <w:name w:val="WW-Absatz-Standardschriftart111111111111111111111111111111111111111111111111111"/>
  </w:style>
  <w:style w:type="character" w:styleId="906" w:customStyle="1">
    <w:name w:val="WW-Absatz-Standardschriftart1111111111111111111111111111111111111111111111111111"/>
  </w:style>
  <w:style w:type="character" w:styleId="907" w:customStyle="1">
    <w:name w:val="WW-Absatz-Standardschriftart11111111111111111111111111111111111111111111111111111"/>
  </w:style>
  <w:style w:type="character" w:styleId="908" w:customStyle="1">
    <w:name w:val="WW-Absatz-Standardschriftart111111111111111111111111111111111111111111111111111111"/>
  </w:style>
  <w:style w:type="character" w:styleId="909" w:customStyle="1">
    <w:name w:val="WW-Absatz-Standardschriftart1111111111111111111111111111111111111111111111111111111"/>
  </w:style>
  <w:style w:type="character" w:styleId="910" w:customStyle="1">
    <w:name w:val="WW-Absatz-Standardschriftart11111111111111111111111111111111111111111111111111111111"/>
  </w:style>
  <w:style w:type="character" w:styleId="911" w:customStyle="1">
    <w:name w:val="WW-Absatz-Standardschriftart111111111111111111111111111111111111111111111111111111111"/>
  </w:style>
  <w:style w:type="character" w:styleId="912" w:customStyle="1">
    <w:name w:val="WW-Absatz-Standardschriftart1111111111111111111111111111111111111111111111111111111111"/>
  </w:style>
  <w:style w:type="character" w:styleId="913" w:customStyle="1">
    <w:name w:val="WW-Absatz-Standardschriftart11111111111111111111111111111111111111111111111111111111111"/>
  </w:style>
  <w:style w:type="character" w:styleId="914" w:customStyle="1">
    <w:name w:val="WW-Absatz-Standardschriftart111111111111111111111111111111111111111111111111111111111111"/>
  </w:style>
  <w:style w:type="character" w:styleId="915" w:customStyle="1">
    <w:name w:val="WW-Absatz-Standardschriftart1111111111111111111111111111111111111111111111111111111111111"/>
  </w:style>
  <w:style w:type="character" w:styleId="916" w:customStyle="1">
    <w:name w:val="WW-Absatz-Standardschriftart11111111111111111111111111111111111111111111111111111111111111"/>
  </w:style>
  <w:style w:type="character" w:styleId="917" w:customStyle="1">
    <w:name w:val="WW-Absatz-Standardschriftart111111111111111111111111111111111111111111111111111111111111111"/>
  </w:style>
  <w:style w:type="character" w:styleId="918" w:customStyle="1">
    <w:name w:val="WW-Absatz-Standardschriftart1111111111111111111111111111111111111111111111111111111111111111"/>
  </w:style>
  <w:style w:type="character" w:styleId="919" w:customStyle="1">
    <w:name w:val="WW-Absatz-Standardschriftart11111111111111111111111111111111111111111111111111111111111111111"/>
  </w:style>
  <w:style w:type="character" w:styleId="920" w:customStyle="1">
    <w:name w:val="WW-Absatz-Standardschriftart111111111111111111111111111111111111111111111111111111111111111111"/>
  </w:style>
  <w:style w:type="character" w:styleId="921" w:customStyle="1">
    <w:name w:val="WW-Absatz-Standardschriftart1111111111111111111111111111111111111111111111111111111111111111111"/>
  </w:style>
  <w:style w:type="character" w:styleId="922" w:customStyle="1">
    <w:name w:val="WW-Absatz-Standardschriftart11111111111111111111111111111111111111111111111111111111111111111111"/>
  </w:style>
  <w:style w:type="character" w:styleId="923" w:customStyle="1">
    <w:name w:val="WW-Absatz-Standardschriftart111111111111111111111111111111111111111111111111111111111111111111111"/>
  </w:style>
  <w:style w:type="character" w:styleId="924" w:customStyle="1">
    <w:name w:val="WW-Absatz-Standardschriftart1111111111111111111111111111111111111111111111111111111111111111111111"/>
  </w:style>
  <w:style w:type="character" w:styleId="925" w:customStyle="1">
    <w:name w:val="WW-Absatz-Standardschriftart11111111111111111111111111111111111111111111111111111111111111111111111"/>
  </w:style>
  <w:style w:type="character" w:styleId="926" w:customStyle="1">
    <w:name w:val="WW-Absatz-Standardschriftart111111111111111111111111111111111111111111111111111111111111111111111111"/>
  </w:style>
  <w:style w:type="character" w:styleId="927" w:customStyle="1">
    <w:name w:val="WW-Absatz-Standardschriftart1111111111111111111111111111111111111111111111111111111111111111111111111"/>
  </w:style>
  <w:style w:type="character" w:styleId="928" w:customStyle="1">
    <w:name w:val="WW-Absatz-Standardschriftart11111111111111111111111111111111111111111111111111111111111111111111111111"/>
  </w:style>
  <w:style w:type="character" w:styleId="929" w:customStyle="1">
    <w:name w:val="WW-Absatz-Standardschriftart111111111111111111111111111111111111111111111111111111111111111111111111111"/>
  </w:style>
  <w:style w:type="character" w:styleId="930" w:customStyle="1">
    <w:name w:val="WW-Absatz-Standardschriftart1111111111111111111111111111111111111111111111111111111111111111111111111111"/>
  </w:style>
  <w:style w:type="character" w:styleId="931" w:customStyle="1">
    <w:name w:val="WW-Absatz-Standardschriftart11111111111111111111111111111111111111111111111111111111111111111111111111111"/>
  </w:style>
  <w:style w:type="character" w:styleId="932" w:customStyle="1">
    <w:name w:val="WW-Absatz-Standardschriftart111111111111111111111111111111111111111111111111111111111111111111111111111111"/>
  </w:style>
  <w:style w:type="character" w:styleId="933" w:customStyle="1">
    <w:name w:val="WW-Absatz-Standardschriftart1111111111111111111111111111111111111111111111111111111111111111111111111111111"/>
  </w:style>
  <w:style w:type="character" w:styleId="934" w:customStyle="1">
    <w:name w:val="WW-Absatz-Standardschriftart11111111111111111111111111111111111111111111111111111111111111111111111111111111"/>
  </w:style>
  <w:style w:type="character" w:styleId="935" w:customStyle="1">
    <w:name w:val="WW-Absatz-Standardschriftart111111111111111111111111111111111111111111111111111111111111111111111111111111111"/>
  </w:style>
  <w:style w:type="character" w:styleId="936" w:customStyle="1">
    <w:name w:val="WW-Absatz-Standardschriftart1111111111111111111111111111111111111111111111111111111111111111111111111111111111"/>
  </w:style>
  <w:style w:type="character" w:styleId="937" w:customStyle="1">
    <w:name w:val="WW-Absatz-Standardschriftart11111111111111111111111111111111111111111111111111111111111111111111111111111111111"/>
  </w:style>
  <w:style w:type="character" w:styleId="938" w:customStyle="1">
    <w:name w:val="WW-Absatz-Standardschriftart111111111111111111111111111111111111111111111111111111111111111111111111111111111111"/>
  </w:style>
  <w:style w:type="character" w:styleId="939" w:customStyle="1">
    <w:name w:val="WW-Absatz-Standardschriftart1111111111111111111111111111111111111111111111111111111111111111111111111111111111111"/>
  </w:style>
  <w:style w:type="character" w:styleId="940" w:customStyle="1">
    <w:name w:val="WW-Absatz-Standardschriftart11111111111111111111111111111111111111111111111111111111111111111111111111111111111111"/>
  </w:style>
  <w:style w:type="character" w:styleId="941" w:customStyle="1">
    <w:name w:val="WW-Absatz-Standardschriftart111111111111111111111111111111111111111111111111111111111111111111111111111111111111111"/>
  </w:style>
  <w:style w:type="character" w:styleId="942" w:customStyle="1">
    <w:name w:val="WW-Absatz-Standardschriftart1111111111111111111111111111111111111111111111111111111111111111111111111111111111111111"/>
  </w:style>
  <w:style w:type="character" w:styleId="943" w:customStyle="1">
    <w:name w:val="WW-Absatz-Standardschriftart11111111111111111111111111111111111111111111111111111111111111111111111111111111111111111"/>
  </w:style>
  <w:style w:type="character" w:styleId="944" w:customStyle="1">
    <w:name w:val="WW-Absatz-Standardschriftart111111111111111111111111111111111111111111111111111111111111111111111111111111111111111111"/>
  </w:style>
  <w:style w:type="character" w:styleId="945" w:customStyle="1">
    <w:name w:val="WW-Absatz-Standardschriftart1111111111111111111111111111111111111111111111111111111111111111111111111111111111111111111"/>
  </w:style>
  <w:style w:type="character" w:styleId="946" w:customStyle="1">
    <w:name w:val="WW-Absatz-Standardschriftart11111111111111111111111111111111111111111111111111111111111111111111111111111111111111111111"/>
  </w:style>
  <w:style w:type="character" w:styleId="947" w:customStyle="1">
    <w:name w:val="WW-Absatz-Standardschriftart111111111111111111111111111111111111111111111111111111111111111111111111111111111111111111111"/>
  </w:style>
  <w:style w:type="character" w:styleId="948" w:customStyle="1">
    <w:name w:val="WW-Absatz-Standardschriftart1111111111111111111111111111111111111111111111111111111111111111111111111111111111111111111111"/>
  </w:style>
  <w:style w:type="character" w:styleId="949" w:customStyle="1">
    <w:name w:val="WW-Absatz-Standardschriftart11111111111111111111111111111111111111111111111111111111111111111111111111111111111111111111111"/>
  </w:style>
  <w:style w:type="character" w:styleId="950" w:customStyle="1">
    <w:name w:val="WW-Absatz-Standardschriftart111111111111111111111111111111111111111111111111111111111111111111111111111111111111111111111111"/>
  </w:style>
  <w:style w:type="character" w:styleId="951" w:customStyle="1">
    <w:name w:val="WW-Absatz-Standardschriftart1111111111111111111111111111111111111111111111111111111111111111111111111111111111111111111111111"/>
  </w:style>
  <w:style w:type="character" w:styleId="952" w:customStyle="1">
    <w:name w:val="Основной шрифт абзаца1"/>
  </w:style>
  <w:style w:type="character" w:styleId="953" w:customStyle="1">
    <w:name w:val="WW-Absatz-Standardschriftart11111111111111111111111111111111111111111111111111111111111111111111111111111111111111111111111111"/>
  </w:style>
  <w:style w:type="character" w:styleId="954" w:customStyle="1">
    <w:name w:val="WW-Absatz-Standardschriftart111111111111111111111111111111111111111111111111111111111111111111111111111111111111111111111111111"/>
  </w:style>
  <w:style w:type="character" w:styleId="955" w:customStyle="1">
    <w:name w:val="WW-Absatz-Standardschriftart1111111111111111111111111111111111111111111111111111111111111111111111111111111111111111111111111111"/>
  </w:style>
  <w:style w:type="character" w:styleId="956" w:customStyle="1">
    <w:name w:val="WW-Absatz-Standardschriftart11111111111111111111111111111111111111111111111111111111111111111111111111111111111111111111111111111"/>
  </w:style>
  <w:style w:type="character" w:styleId="957" w:customStyle="1">
    <w:name w:val="WW-Absatz-Standardschriftart111111111111111111111111111111111111111111111111111111111111111111111111111111111111111111111111111111"/>
  </w:style>
  <w:style w:type="character" w:styleId="958" w:customStyle="1">
    <w:name w:val="WW-Absatz-Standardschriftart1111111111111111111111111111111111111111111111111111111111111111111111111111111111111111111111111111111"/>
  </w:style>
  <w:style w:type="character" w:styleId="959" w:customStyle="1">
    <w:name w:val="WW-Absatz-Standardschriftart11111111111111111111111111111111111111111111111111111111111111111111111111111111111111111111111111111111"/>
  </w:style>
  <w:style w:type="character" w:styleId="960" w:customStyle="1">
    <w:name w:val="WW-Absatz-Standardschriftart111111111111111111111111111111111111111111111111111111111111111111111111111111111111111111111111111111111"/>
  </w:style>
  <w:style w:type="character" w:styleId="961" w:customStyle="1">
    <w:name w:val="WW-Absatz-Standardschriftart1111111111111111111111111111111111111111111111111111111111111111111111111111111111111111111111111111111111"/>
  </w:style>
  <w:style w:type="character" w:styleId="962" w:customStyle="1">
    <w:name w:val="WW-Absatz-Standardschriftart11111111111111111111111111111111111111111111111111111111111111111111111111111111111111111111111111111111111"/>
  </w:style>
  <w:style w:type="character" w:styleId="963" w:customStyle="1">
    <w:name w:val="WW-Absatz-Standardschriftart111111111111111111111111111111111111111111111111111111111111111111111111111111111111111111111111111111111111"/>
  </w:style>
  <w:style w:type="character" w:styleId="964" w:customStyle="1">
    <w:name w:val="WW-Absatz-Standardschriftart1111111111111111111111111111111111111111111111111111111111111111111111111111111111111111111111111111111111111"/>
  </w:style>
  <w:style w:type="character" w:styleId="965" w:customStyle="1">
    <w:name w:val="WW-Absatz-Standardschriftart11111111111111111111111111111111111111111111111111111111111111111111111111111111111111111111111111111111111111"/>
  </w:style>
  <w:style w:type="character" w:styleId="966" w:customStyle="1">
    <w:name w:val="WW-Absatz-Standardschriftart111111111111111111111111111111111111111111111111111111111111111111111111111111111111111111111111111111111111111"/>
  </w:style>
  <w:style w:type="character" w:styleId="967" w:customStyle="1">
    <w:name w:val="WW-Absatz-Standardschriftart1111111111111111111111111111111111111111111111111111111111111111111111111111111111111111111111111111111111111111"/>
  </w:style>
  <w:style w:type="character" w:styleId="968" w:customStyle="1">
    <w:name w:val="WW-Absatz-Standardschriftart11111111111111111111111111111111111111111111111111111111111111111111111111111111111111111111111111111111111111111"/>
  </w:style>
  <w:style w:type="character" w:styleId="969" w:customStyle="1">
    <w:name w:val="WW-Absatz-Standardschriftart111111111111111111111111111111111111111111111111111111111111111111111111111111111111111111111111111111111111111111"/>
  </w:style>
  <w:style w:type="character" w:styleId="970" w:customStyle="1">
    <w:name w:val="WW-Absatz-Standardschriftart1111111111111111111111111111111111111111111111111111111111111111111111111111111111111111111111111111111111111111111"/>
  </w:style>
  <w:style w:type="character" w:styleId="971" w:customStyle="1">
    <w:name w:val="WW-Absatz-Standardschriftart11111111111111111111111111111111111111111111111111111111111111111111111111111111111111111111111111111111111111111111"/>
  </w:style>
  <w:style w:type="character" w:styleId="972" w:customStyle="1">
    <w:name w:val="WW-Absatz-Standardschriftart111111111111111111111111111111111111111111111111111111111111111111111111111111111111111111111111111111111111111111111"/>
  </w:style>
  <w:style w:type="character" w:styleId="973" w:customStyle="1">
    <w:name w:val="WW-Absatz-Standardschriftart1111111111111111111111111111111111111111111111111111111111111111111111111111111111111111111111111111111111111111111111"/>
  </w:style>
  <w:style w:type="character" w:styleId="974" w:customStyle="1">
    <w:name w:val="WW-Absatz-Standardschriftart11111111111111111111111111111111111111111111111111111111111111111111111111111111111111111111111111111111111111111111111"/>
  </w:style>
  <w:style w:type="character" w:styleId="975" w:customStyle="1">
    <w:name w:val="WW-Absatz-Standardschriftart111111111111111111111111111111111111111111111111111111111111111111111111111111111111111111111111111111111111111111111111"/>
  </w:style>
  <w:style w:type="character" w:styleId="976" w:customStyle="1">
    <w:name w:val="WW-Absatz-Standardschriftart1111111111111111111111111111111111111111111111111111111111111111111111111111111111111111111111111111111111111111111111111"/>
  </w:style>
  <w:style w:type="character" w:styleId="977" w:customStyle="1">
    <w:name w:val="WW-Absatz-Standardschriftart11111111111111111111111111111111111111111111111111111111111111111111111111111111111111111111111111111111111111111111111111"/>
  </w:style>
  <w:style w:type="character" w:styleId="978" w:customStyle="1">
    <w:name w:val="WW-Absatz-Standardschriftart111111111111111111111111111111111111111111111111111111111111111111111111111111111111111111111111111111111111111111111111111"/>
  </w:style>
  <w:style w:type="character" w:styleId="979" w:customStyle="1">
    <w:name w:val="WW-Absatz-Standardschriftart1111111111111111111111111111111111111111111111111111111111111111111111111111111111111111111111111111111111111111111111111111"/>
  </w:style>
  <w:style w:type="character" w:styleId="980" w:customStyle="1">
    <w:name w:val="WW-Absatz-Standardschriftart11111111111111111111111111111111111111111111111111111111111111111111111111111111111111111111111111111111111111111111111111111"/>
  </w:style>
  <w:style w:type="character" w:styleId="981" w:customStyle="1">
    <w:name w:val="WW-Absatz-Standardschriftart111111111111111111111111111111111111111111111111111111111111111111111111111111111111111111111111111111111111111111111111111111"/>
  </w:style>
  <w:style w:type="character" w:styleId="982" w:customStyle="1">
    <w:name w:val="WW-Absatz-Standardschriftart1111111111111111111111111111111111111111111111111111111111111111111111111111111111111111111111111111111111111111111111111111111"/>
  </w:style>
  <w:style w:type="character" w:styleId="983" w:customStyle="1">
    <w:name w:val="WW-Absatz-Standardschriftart11111111111111111111111111111111111111111111111111111111111111111111111111111111111111111111111111111111111111111111111111111111"/>
  </w:style>
  <w:style w:type="character" w:styleId="984" w:customStyle="1">
    <w:name w:val="WW-Absatz-Standardschriftart111111111111111111111111111111111111111111111111111111111111111111111111111111111111111111111111111111111111111111111111111111111"/>
  </w:style>
  <w:style w:type="character" w:styleId="985" w:customStyle="1">
    <w:name w:val="WW-Absatz-Standardschriftart1111111111111111111111111111111111111111111111111111111111111111111111111111111111111111111111111111111111111111111111111111111111"/>
  </w:style>
  <w:style w:type="character" w:styleId="986" w:customStyle="1">
    <w:name w:val="WW-Absatz-Standardschriftart11111111111111111111111111111111111111111111111111111111111111111111111111111111111111111111111111111111111111111111111111111111111"/>
  </w:style>
  <w:style w:type="character" w:styleId="987" w:customStyle="1">
    <w:name w:val="WW-Absatz-Standardschriftart111111111111111111111111111111111111111111111111111111111111111111111111111111111111111111111111111111111111111111111111111111111111"/>
  </w:style>
  <w:style w:type="character" w:styleId="988" w:customStyle="1">
    <w:name w:val="WW-Absatz-Standardschriftart1111111111111111111111111111111111111111111111111111111111111111111111111111111111111111111111111111111111111111111111111111111111111"/>
  </w:style>
  <w:style w:type="character" w:styleId="989" w:customStyle="1">
    <w:name w:val="WW-Absatz-Standardschriftart11111111111111111111111111111111111111111111111111111111111111111111111111111111111111111111111111111111111111111111111111111111111111"/>
  </w:style>
  <w:style w:type="character" w:styleId="990" w:customStyle="1">
    <w:name w:val="WW-Absatz-Standardschriftart111111111111111111111111111111111111111111111111111111111111111111111111111111111111111111111111111111111111111111111111111111111111111"/>
  </w:style>
  <w:style w:type="character" w:styleId="991" w:customStyle="1">
    <w:name w:val="WW-Absatz-Standardschriftart1111111111111111111111111111111111111111111111111111111111111111111111111111111111111111111111111111111111111111111111111111111111111111"/>
  </w:style>
  <w:style w:type="character" w:styleId="992" w:customStyle="1">
    <w:name w:val="WW-Absatz-Standardschriftart11111111111111111111111111111111111111111111111111111111111111111111111111111111111111111111111111111111111111111111111111111111111111111"/>
  </w:style>
  <w:style w:type="character" w:styleId="993" w:customStyle="1">
    <w:name w:val="WW-Absatz-Standardschriftart111111111111111111111111111111111111111111111111111111111111111111111111111111111111111111111111111111111111111111111111111111111111111111"/>
  </w:style>
  <w:style w:type="character" w:styleId="994" w:customStyle="1">
    <w:name w:val="WW-Absatz-Standardschriftart1111111111111111111111111111111111111111111111111111111111111111111111111111111111111111111111111111111111111111111111111111111111111111111"/>
  </w:style>
  <w:style w:type="character" w:styleId="995" w:customStyle="1">
    <w:name w:val="WW-Absatz-Standardschriftart11111111111111111111111111111111111111111111111111111111111111111111111111111111111111111111111111111111111111111111111111111111111111111111"/>
  </w:style>
  <w:style w:type="character" w:styleId="996" w:customStyle="1">
    <w:name w:val="WW-Absatz-Standardschriftart111111111111111111111111111111111111111111111111111111111111111111111111111111111111111111111111111111111111111111111111111111111111111111111"/>
  </w:style>
  <w:style w:type="character" w:styleId="997" w:customStyle="1">
    <w:name w:val="WW-Absatz-Standardschriftart1111111111111111111111111111111111111111111111111111111111111111111111111111111111111111111111111111111111111111111111111111111111111111111111"/>
  </w:style>
  <w:style w:type="character" w:styleId="998" w:customStyle="1">
    <w:name w:val="WW-Absatz-Standardschriftart11111111111111111111111111111111111111111111111111111111111111111111111111111111111111111111111111111111111111111111111111111111111111111111111"/>
  </w:style>
  <w:style w:type="character" w:styleId="999" w:customStyle="1">
    <w:name w:val="WW-Absatz-Standardschriftart111111111111111111111111111111111111111111111111111111111111111111111111111111111111111111111111111111111111111111111111111111111111111111111111"/>
  </w:style>
  <w:style w:type="character" w:styleId="1000" w:customStyle="1">
    <w:name w:val="WW-Absatz-Standardschriftart1111111111111111111111111111111111111111111111111111111111111111111111111111111111111111111111111111111111111111111111111111111111111111111111111"/>
  </w:style>
  <w:style w:type="character" w:styleId="1001" w:customStyle="1">
    <w:name w:val="WW-Absatz-Standardschriftart11111111111111111111111111111111111111111111111111111111111111111111111111111111111111111111111111111111111111111111111111111111111111111111111111"/>
  </w:style>
  <w:style w:type="character" w:styleId="1002" w:customStyle="1">
    <w:name w:val="WW-Absatz-Standardschriftart111111111111111111111111111111111111111111111111111111111111111111111111111111111111111111111111111111111111111111111111111111111111111111111111111"/>
  </w:style>
  <w:style w:type="character" w:styleId="1003" w:customStyle="1">
    <w:name w:val="WW-Absatz-Standardschriftart1111111111111111111111111111111111111111111111111111111111111111111111111111111111111111111111111111111111111111111111111111111111111111111111111111"/>
  </w:style>
  <w:style w:type="character" w:styleId="1004" w:customStyle="1">
    <w:name w:val="WW-Absatz-Standardschriftart11111111111111111111111111111111111111111111111111111111111111111111111111111111111111111111111111111111111111111111111111111111111111111111111111111"/>
  </w:style>
  <w:style w:type="character" w:styleId="1005" w:customStyle="1">
    <w:name w:val="WW-Absatz-Standardschriftart111111111111111111111111111111111111111111111111111111111111111111111111111111111111111111111111111111111111111111111111111111111111111111111111111111"/>
  </w:style>
  <w:style w:type="character" w:styleId="1006" w:customStyle="1">
    <w:name w:val="WW-Absatz-Standardschriftart1111111111111111111111111111111111111111111111111111111111111111111111111111111111111111111111111111111111111111111111111111111111111111111111111111111"/>
  </w:style>
  <w:style w:type="character" w:styleId="1007" w:customStyle="1">
    <w:name w:val="WW-Absatz-Standardschriftart11111111111111111111111111111111111111111111111111111111111111111111111111111111111111111111111111111111111111111111111111111111111111111111111111111111"/>
  </w:style>
  <w:style w:type="character" w:styleId="1008" w:customStyle="1">
    <w:name w:val="WW-Absatz-Standardschriftart111111111111111111111111111111111111111111111111111111111111111111111111111111111111111111111111111111111111111111111111111111111111111111111111111111111"/>
  </w:style>
  <w:style w:type="character" w:styleId="1009" w:customStyle="1">
    <w:name w:val="WW-Absatz-Standardschriftart1111111111111111111111111111111111111111111111111111111111111111111111111111111111111111111111111111111111111111111111111111111111111111111111111111111111"/>
  </w:style>
  <w:style w:type="character" w:styleId="1010" w:customStyle="1">
    <w:name w:val="WW-Absatz-Standardschriftart11111111111111111111111111111111111111111111111111111111111111111111111111111111111111111111111111111111111111111111111111111111111111111111111111111111111"/>
  </w:style>
  <w:style w:type="character" w:styleId="1011" w:customStyle="1">
    <w:name w:val="WW-Absatz-Standardschriftart111111111111111111111111111111111111111111111111111111111111111111111111111111111111111111111111111111111111111111111111111111111111111111111111111111111111"/>
  </w:style>
  <w:style w:type="character" w:styleId="1012" w:customStyle="1">
    <w:name w:val="WW-Absatz-Standardschriftart1111111111111111111111111111111111111111111111111111111111111111111111111111111111111111111111111111111111111111111111111111111111111111111111111111111111111"/>
  </w:style>
  <w:style w:type="character" w:styleId="1013" w:customStyle="1">
    <w:name w:val="WW-Absatz-Standardschriftart11111111111111111111111111111111111111111111111111111111111111111111111111111111111111111111111111111111111111111111111111111111111111111111111111111111111111"/>
  </w:style>
  <w:style w:type="character" w:styleId="1014" w:customStyle="1">
    <w:name w:val="WW-Absatz-Standardschriftart111111111111111111111111111111111111111111111111111111111111111111111111111111111111111111111111111111111111111111111111111111111111111111111111111111111111111"/>
  </w:style>
  <w:style w:type="character" w:styleId="1015" w:customStyle="1">
    <w:name w:val="WW-Absatz-Standardschriftart1111111111111111111111111111111111111111111111111111111111111111111111111111111111111111111111111111111111111111111111111111111111111111111111111111111111111111"/>
  </w:style>
  <w:style w:type="character" w:styleId="1016" w:customStyle="1">
    <w:name w:val="WW-Absatz-Standardschriftart11111111111111111111111111111111111111111111111111111111111111111111111111111111111111111111111111111111111111111111111111111111111111111111111111111111111111111"/>
  </w:style>
  <w:style w:type="character" w:styleId="1017" w:customStyle="1">
    <w:name w:val="Основной шрифт"/>
  </w:style>
  <w:style w:type="character" w:styleId="1018">
    <w:name w:val="Hyperlink"/>
    <w:rPr>
      <w:color w:val="0000ff"/>
      <w:u w:val="single"/>
    </w:rPr>
  </w:style>
  <w:style w:type="character" w:styleId="1019" w:customStyle="1">
    <w:name w:val="apple-style-span"/>
    <w:basedOn w:val="952"/>
  </w:style>
  <w:style w:type="character" w:styleId="1020" w:customStyle="1">
    <w:name w:val="wmi-callto"/>
    <w:basedOn w:val="952"/>
  </w:style>
  <w:style w:type="character" w:styleId="1021">
    <w:name w:val="Strong"/>
    <w:uiPriority w:val="22"/>
    <w:qFormat/>
    <w:rPr>
      <w:b/>
      <w:bCs/>
    </w:rPr>
  </w:style>
  <w:style w:type="character" w:styleId="1022" w:customStyle="1">
    <w:name w:val="Текст выноски Знак"/>
    <w:rPr>
      <w:rFonts w:ascii="Tahoma" w:hAnsi="Tahoma" w:eastAsia="Arial Unicode MS" w:cs="Tahoma"/>
      <w:sz w:val="16"/>
      <w:szCs w:val="16"/>
    </w:rPr>
  </w:style>
  <w:style w:type="paragraph" w:styleId="1023" w:customStyle="1">
    <w:name w:val="Заголовок1"/>
    <w:basedOn w:val="823"/>
    <w:next w:val="1024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1024">
    <w:name w:val="Body Text"/>
    <w:basedOn w:val="823"/>
    <w:pPr>
      <w:spacing w:after="120"/>
    </w:pPr>
  </w:style>
  <w:style w:type="paragraph" w:styleId="1025">
    <w:name w:val="List"/>
    <w:basedOn w:val="1024"/>
    <w:rPr>
      <w:rFonts w:cs="Tahoma"/>
    </w:rPr>
  </w:style>
  <w:style w:type="paragraph" w:styleId="1026" w:customStyle="1">
    <w:name w:val="Название3"/>
    <w:basedOn w:val="823"/>
    <w:pPr>
      <w:spacing w:before="120" w:after="120"/>
      <w:suppressLineNumbers/>
    </w:pPr>
    <w:rPr>
      <w:rFonts w:cs="Mangal"/>
      <w:i/>
      <w:iCs/>
      <w:sz w:val="24"/>
    </w:rPr>
  </w:style>
  <w:style w:type="paragraph" w:styleId="1027" w:customStyle="1">
    <w:name w:val="Указатель3"/>
    <w:basedOn w:val="823"/>
    <w:pPr>
      <w:suppressLineNumbers/>
    </w:pPr>
    <w:rPr>
      <w:rFonts w:cs="Mangal"/>
    </w:rPr>
  </w:style>
  <w:style w:type="paragraph" w:styleId="1028" w:customStyle="1">
    <w:name w:val="Название2"/>
    <w:basedOn w:val="823"/>
    <w:pPr>
      <w:spacing w:before="120" w:after="120"/>
      <w:suppressLineNumbers/>
    </w:pPr>
    <w:rPr>
      <w:rFonts w:cs="Tahoma"/>
      <w:i/>
      <w:iCs/>
      <w:sz w:val="24"/>
    </w:rPr>
  </w:style>
  <w:style w:type="paragraph" w:styleId="1029" w:customStyle="1">
    <w:name w:val="Указатель2"/>
    <w:basedOn w:val="823"/>
    <w:pPr>
      <w:suppressLineNumbers/>
    </w:pPr>
    <w:rPr>
      <w:rFonts w:cs="Tahoma"/>
    </w:rPr>
  </w:style>
  <w:style w:type="paragraph" w:styleId="1030" w:customStyle="1">
    <w:name w:val="Название1"/>
    <w:basedOn w:val="823"/>
    <w:pPr>
      <w:spacing w:before="120" w:after="120"/>
      <w:suppressLineNumbers/>
    </w:pPr>
    <w:rPr>
      <w:rFonts w:cs="Tahoma"/>
      <w:i/>
      <w:iCs/>
    </w:rPr>
  </w:style>
  <w:style w:type="paragraph" w:styleId="1031" w:customStyle="1">
    <w:name w:val="Указатель1"/>
    <w:basedOn w:val="823"/>
    <w:pPr>
      <w:suppressLineNumbers/>
    </w:pPr>
    <w:rPr>
      <w:rFonts w:cs="Tahoma"/>
    </w:rPr>
  </w:style>
  <w:style w:type="paragraph" w:styleId="1032">
    <w:name w:val="Title"/>
    <w:basedOn w:val="1023"/>
    <w:next w:val="1033"/>
    <w:qFormat/>
    <w:rPr>
      <w:b/>
      <w:bCs/>
      <w:sz w:val="36"/>
      <w:szCs w:val="36"/>
    </w:rPr>
  </w:style>
  <w:style w:type="paragraph" w:styleId="1033">
    <w:name w:val="Subtitle"/>
    <w:basedOn w:val="1023"/>
    <w:next w:val="1024"/>
    <w:qFormat/>
    <w:pPr>
      <w:jc w:val="center"/>
    </w:pPr>
    <w:rPr>
      <w:i/>
      <w:iCs/>
    </w:rPr>
  </w:style>
  <w:style w:type="paragraph" w:styleId="1034">
    <w:name w:val="Body Text Indent"/>
    <w:basedOn w:val="823"/>
    <w:pPr>
      <w:ind w:left="283" w:firstLine="720"/>
      <w:jc w:val="both"/>
    </w:pPr>
    <w:rPr>
      <w:szCs w:val="20"/>
    </w:rPr>
  </w:style>
  <w:style w:type="paragraph" w:styleId="1035" w:customStyle="1">
    <w:name w:val="Основной текст 22"/>
    <w:basedOn w:val="823"/>
    <w:rPr>
      <w:color w:val="000000"/>
      <w:szCs w:val="20"/>
    </w:rPr>
  </w:style>
  <w:style w:type="paragraph" w:styleId="1036" w:customStyle="1">
    <w:name w:val="Содержимое таблицы"/>
    <w:basedOn w:val="823"/>
    <w:qFormat/>
    <w:pPr>
      <w:suppressLineNumbers/>
    </w:pPr>
  </w:style>
  <w:style w:type="paragraph" w:styleId="1037" w:customStyle="1">
    <w:name w:val="Заголовок таблицы"/>
    <w:basedOn w:val="1036"/>
    <w:pPr>
      <w:jc w:val="center"/>
    </w:pPr>
    <w:rPr>
      <w:b/>
      <w:bCs/>
    </w:rPr>
  </w:style>
  <w:style w:type="paragraph" w:styleId="1038" w:customStyle="1">
    <w:name w:val="Основной текст 31"/>
    <w:basedOn w:val="823"/>
    <w:pPr>
      <w:ind w:right="72"/>
    </w:pPr>
  </w:style>
  <w:style w:type="paragraph" w:styleId="1039" w:customStyle="1">
    <w:name w:val="Основной текст 21"/>
    <w:basedOn w:val="823"/>
    <w:pPr>
      <w:ind w:right="72"/>
      <w:jc w:val="both"/>
    </w:pPr>
  </w:style>
  <w:style w:type="paragraph" w:styleId="1040" w:customStyle="1">
    <w:name w:val="Кому"/>
    <w:basedOn w:val="823"/>
  </w:style>
  <w:style w:type="paragraph" w:styleId="1041" w:customStyle="1">
    <w:name w:val="Основной текст 23"/>
    <w:basedOn w:val="823"/>
    <w:rPr>
      <w:color w:val="000000"/>
      <w:szCs w:val="20"/>
    </w:rPr>
  </w:style>
  <w:style w:type="paragraph" w:styleId="1042" w:customStyle="1">
    <w:name w:val="Текст выноски1"/>
    <w:basedOn w:val="823"/>
    <w:rPr>
      <w:rFonts w:ascii="Tahoma" w:hAnsi="Tahoma" w:cs="Tahoma"/>
      <w:sz w:val="16"/>
      <w:szCs w:val="16"/>
    </w:rPr>
  </w:style>
  <w:style w:type="paragraph" w:styleId="1043">
    <w:name w:val="Balloon Text"/>
    <w:basedOn w:val="823"/>
    <w:link w:val="1044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44" w:customStyle="1">
    <w:name w:val="Текст выноски Знак1"/>
    <w:basedOn w:val="831"/>
    <w:link w:val="1043"/>
    <w:uiPriority w:val="99"/>
    <w:semiHidden/>
    <w:rPr>
      <w:rFonts w:ascii="Segoe UI" w:hAnsi="Segoe UI" w:eastAsia="Arial Unicode MS" w:cs="Segoe UI"/>
      <w:sz w:val="18"/>
      <w:szCs w:val="18"/>
      <w:lang w:eastAsia="ar-SA"/>
    </w:rPr>
  </w:style>
  <w:style w:type="paragraph" w:styleId="1045">
    <w:name w:val="Normal (Web)"/>
    <w:basedOn w:val="823"/>
    <w:uiPriority w:val="99"/>
    <w:unhideWhenUsed/>
    <w:pPr>
      <w:spacing w:before="100" w:beforeAutospacing="1" w:after="100" w:afterAutospacing="1"/>
      <w:widowControl/>
    </w:pPr>
    <w:rPr>
      <w:rFonts w:ascii="Times New Roman" w:hAnsi="Times New Roman" w:eastAsia="Times New Roman"/>
      <w:sz w:val="24"/>
      <w:lang w:eastAsia="ru-RU"/>
    </w:rPr>
  </w:style>
  <w:style w:type="character" w:styleId="1046" w:customStyle="1">
    <w:name w:val="apple-converted-space"/>
    <w:basedOn w:val="831"/>
  </w:style>
  <w:style w:type="table" w:styleId="1047">
    <w:name w:val="Table Grid"/>
    <w:basedOn w:val="832"/>
    <w:uiPriority w:val="39"/>
    <w:rPr>
      <w:rFonts w:ascii="Calibri" w:hAnsi="Calibri" w:eastAsia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48" w:customStyle="1">
    <w:name w:val="Нет"/>
    <w:uiPriority w:val="99"/>
  </w:style>
  <w:style w:type="character" w:styleId="1049" w:customStyle="1">
    <w:name w:val="Hyperlink.0"/>
    <w:basedOn w:val="1048"/>
    <w:uiPriority w:val="99"/>
    <w:rPr>
      <w:rFonts w:ascii="Times New Roman" w:hAnsi="Times New Roman" w:cs="Times New Roman"/>
      <w:sz w:val="15"/>
      <w:szCs w:val="15"/>
    </w:rPr>
  </w:style>
  <w:style w:type="paragraph" w:styleId="105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paragraph" w:styleId="1051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F3B0D-99F3-4148-9BEF-6974EFD4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Mipk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"Блеклова Ольга Михайловна" &lt;Bleklova_OM@kamchatgtu.ru&gt;</dc:creator>
  <cp:lastModifiedBy>bleklova_om</cp:lastModifiedBy>
  <cp:revision>14</cp:revision>
  <dcterms:created xsi:type="dcterms:W3CDTF">2025-09-11T21:51:00Z</dcterms:created>
  <dcterms:modified xsi:type="dcterms:W3CDTF">2026-07-15T03:24:34Z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MIPK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