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348"/>
        <w:jc w:val="lef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«УТВЕРЖДАЮ»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348"/>
        <w:jc w:val="lef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ФГБОУ ВО «</w:t>
      </w:r>
      <w:r>
        <w:rPr>
          <w:rFonts w:ascii="Times New Roman" w:hAnsi="Times New Roman" w:cs="Times New Roman"/>
          <w:sz w:val="28"/>
          <w:szCs w:val="28"/>
        </w:rPr>
        <w:t xml:space="preserve">КамчатГТУ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348"/>
        <w:jc w:val="lef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 xml:space="preserve">С.А. Левков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вступительных испытаний для абитуриентов, поступающих на очную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 обучения </w:t>
      </w:r>
      <w:r>
        <w:rPr>
          <w:rFonts w:ascii="Times New Roman" w:hAnsi="Times New Roman" w:cs="Times New Roman"/>
          <w:sz w:val="28"/>
          <w:szCs w:val="28"/>
        </w:rPr>
        <w:t xml:space="preserve">по программам </w:t>
      </w:r>
      <w:r>
        <w:rPr>
          <w:rFonts w:ascii="Times New Roman" w:hAnsi="Times New Roman" w:cs="Times New Roman"/>
          <w:sz w:val="28"/>
          <w:szCs w:val="28"/>
        </w:rPr>
        <w:t xml:space="preserve">высшего образования – программам бакалавриата, </w:t>
      </w:r>
      <w:r>
        <w:rPr>
          <w:rFonts w:ascii="Times New Roman" w:hAnsi="Times New Roman" w:cs="Times New Roman"/>
          <w:sz w:val="28"/>
          <w:szCs w:val="28"/>
        </w:rPr>
        <w:t xml:space="preserve">программам </w:t>
      </w:r>
      <w:r>
        <w:rPr>
          <w:rFonts w:ascii="Times New Roman" w:hAnsi="Times New Roman" w:cs="Times New Roman"/>
          <w:sz w:val="28"/>
          <w:szCs w:val="28"/>
        </w:rPr>
        <w:t xml:space="preserve">специалитета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/2027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6"/>
        <w:tblW w:w="157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51"/>
        <w:gridCol w:w="3068"/>
        <w:gridCol w:w="2"/>
        <w:gridCol w:w="3069"/>
        <w:gridCol w:w="1"/>
        <w:gridCol w:w="3070"/>
        <w:gridCol w:w="1"/>
        <w:gridCol w:w="3070"/>
      </w:tblGrid>
      <w:tr>
        <w:tblPrEx/>
        <w:trPr>
          <w:trHeight w:val="432"/>
        </w:trPr>
        <w:tc>
          <w:tcPr>
            <w:tcW w:w="34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Дисциплина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30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вступительного испытания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30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вступительного испытания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30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вступительного испытания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gridSpan w:val="8"/>
            <w:tcW w:w="157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Очная форма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 счет бюджетных ассигнований)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24.06.2026 (Пт)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04.07.2026 (Сб)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18.07.2026 (Сб)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(Сб)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30.06.2026 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02.07.2026 (Чт)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География в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22.06.2026 (Пн)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01.07.2026 (Ср)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(Чт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Иностранный язык в профессиональной коммуникации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(Сб)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(Чт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Информатика в инженерном 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(Ср)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Информатика и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Информационное обеспечение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(Чт)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(Ср)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История развития государственного управления и экономики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30.06.2026 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02.07.2026 (Ср)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(Сб)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Морская 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(Сб)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(Сб)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24.07.2027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Охрана окружающей среды и основы природопользования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22.06.2026 (Пн)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27.06.2026 (Сб)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22.07.2026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Прикладная 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25.06.2026 (Чт)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(Пт)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Прикладная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Прикладная 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Прикладная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02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Русский язык (собеседование)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(Чт)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Социально-экономическая 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30.06.2026 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(Пн)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(Ср)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(Сб)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Физика и механика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24.06.2026 (Ср)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01.07.2025 (Ср)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24.06.2026 (Ср)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03.07.2026(Пт) 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(Чт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Химия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24.06.2026 (Ср) 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03.07.2026 (Пт)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(Чт)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(Ср)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ind w:left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«УТВЕРЖДАЮ»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348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ФГБОУ ВО «</w:t>
      </w:r>
      <w:r>
        <w:rPr>
          <w:rFonts w:ascii="Times New Roman" w:hAnsi="Times New Roman" w:cs="Times New Roman"/>
          <w:sz w:val="28"/>
          <w:szCs w:val="28"/>
        </w:rPr>
        <w:t xml:space="preserve">КамчатГТУ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348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 xml:space="preserve">С.А. Левков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вступительных испытаний для абитуриентов, поступающих на очную</w:t>
      </w:r>
      <w:r>
        <w:rPr>
          <w:rFonts w:ascii="Times New Roman" w:hAnsi="Times New Roman" w:cs="Times New Roman"/>
          <w:sz w:val="28"/>
          <w:szCs w:val="28"/>
        </w:rPr>
        <w:t xml:space="preserve">, очно-заочную, заочную формы обучения </w:t>
      </w:r>
      <w:r>
        <w:rPr>
          <w:rFonts w:ascii="Times New Roman" w:hAnsi="Times New Roman" w:cs="Times New Roman"/>
          <w:sz w:val="28"/>
          <w:szCs w:val="28"/>
        </w:rPr>
        <w:t xml:space="preserve">по программам </w:t>
      </w:r>
      <w:r>
        <w:rPr>
          <w:rFonts w:ascii="Times New Roman" w:hAnsi="Times New Roman" w:cs="Times New Roman"/>
          <w:sz w:val="28"/>
          <w:szCs w:val="28"/>
        </w:rPr>
        <w:t xml:space="preserve">высшего образования – программам бакалавриата, </w:t>
      </w:r>
      <w:r>
        <w:rPr>
          <w:rFonts w:ascii="Times New Roman" w:hAnsi="Times New Roman" w:cs="Times New Roman"/>
          <w:sz w:val="28"/>
          <w:szCs w:val="28"/>
        </w:rPr>
        <w:t xml:space="preserve">программам </w:t>
      </w:r>
      <w:r>
        <w:rPr>
          <w:rFonts w:ascii="Times New Roman" w:hAnsi="Times New Roman" w:cs="Times New Roman"/>
          <w:sz w:val="28"/>
          <w:szCs w:val="28"/>
        </w:rPr>
        <w:t xml:space="preserve">специалитета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/2027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6"/>
        <w:tblW w:w="157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51"/>
        <w:gridCol w:w="3068"/>
        <w:gridCol w:w="2"/>
        <w:gridCol w:w="3069"/>
        <w:gridCol w:w="1"/>
        <w:gridCol w:w="3070"/>
        <w:gridCol w:w="1"/>
        <w:gridCol w:w="3070"/>
      </w:tblGrid>
      <w:tr>
        <w:tblPrEx/>
        <w:trPr>
          <w:trHeight w:val="432"/>
        </w:trPr>
        <w:tc>
          <w:tcPr>
            <w:tcW w:w="34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Дисциплина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30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вступительного испытания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30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вступительного испытания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30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вступительного испытания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gridSpan w:val="8"/>
            <w:tcW w:w="157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Очная форма обучения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внебюджет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очно-заочная форма обучения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бакалавриат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чная форма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(бакалавриат,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24.06.2026 (Пт)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04.07.2026 (Сб)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11.08.2026 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(Сб)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30.06.2026 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02.07.2026 (Чт)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(Вт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(Пн)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География в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22.06.2026 (Пн)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01.07.2026 (Ср)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Иностранный язык в профессиональной коммуникации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(Сб)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Информатика в инженерном 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(Пн)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Информатика и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(Вт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Информационное обеспечение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(Вт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tbl>
      <w:tblPr>
        <w:tblStyle w:val="836"/>
        <w:tblW w:w="157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51"/>
        <w:gridCol w:w="3068"/>
        <w:gridCol w:w="2"/>
        <w:gridCol w:w="3069"/>
        <w:gridCol w:w="1"/>
        <w:gridCol w:w="3070"/>
        <w:gridCol w:w="1"/>
        <w:gridCol w:w="3070"/>
      </w:tblGrid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(Чт)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(Чт)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История развития государственного управления и экономики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30.06.2026 (Вт)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02.07.2026 (Ср)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(Чт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(Сб)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(Ср)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Морская 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(Сб)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(Чт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(Ср)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24.09.2027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(Чт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Охрана окружающей среды и основы природопользования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22.06.2026 (Пн)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27.06.2026 (Сб)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12.08.2026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(Чт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Прикладная 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25.06.2026 (Чт)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(Пт)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Прикладная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(Пн)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Прикладная 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Прикладная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24.06.2025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25.06.2025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02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Русский язык (собеседование)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Социально-экономическая 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30.06.2026 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(Пн)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(Чт)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Физика и механика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24.06.2026 (Ср)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01.07.2025 (Ср)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24.06.2026 (Ср)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03.07.2026(Пт) 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(Вт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(Вт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Химия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24.06.2026 (Ср) 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03.07.2026 (Пт)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(Вт)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26.06.2026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06.07.2026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.08.2026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(Ср)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24.09.2026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(Чт)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763"/>
        </w:trPr>
        <w:tc>
          <w:tcPr>
            <w:tcW w:w="3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26.06.2026 (Пт)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24.07.2026 (Пт)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21.08.2026 (Пт)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25.09.2026 (Пт)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34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568" w:right="1134" w:bottom="567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>
    <w:name w:val="Table Grid"/>
    <w:basedOn w:val="83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37">
    <w:name w:val="Placeholder Text"/>
    <w:basedOn w:val="833"/>
    <w:uiPriority w:val="99"/>
    <w:semiHidden/>
    <w:rPr>
      <w:color w:val="808080"/>
    </w:rPr>
  </w:style>
  <w:style w:type="paragraph" w:styleId="838">
    <w:name w:val="Balloon Text"/>
    <w:basedOn w:val="832"/>
    <w:link w:val="83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3"/>
    <w:link w:val="8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68081-75F7-4265-B915-54BD3578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main_priem</dc:creator>
  <cp:lastModifiedBy>popova_kv</cp:lastModifiedBy>
  <cp:revision>18</cp:revision>
  <dcterms:created xsi:type="dcterms:W3CDTF">2021-05-12T05:09:00Z</dcterms:created>
  <dcterms:modified xsi:type="dcterms:W3CDTF">2026-04-07T21:28:07Z</dcterms:modified>
</cp:coreProperties>
</file>