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D2" w:rsidRPr="008379E5" w:rsidRDefault="008379E5" w:rsidP="008379E5">
      <w:pPr>
        <w:jc w:val="center"/>
        <w:rPr>
          <w:rFonts w:ascii="PT Astra Serif" w:hAnsi="PT Astra Serif"/>
          <w:b/>
          <w:sz w:val="24"/>
          <w:szCs w:val="24"/>
        </w:rPr>
      </w:pPr>
      <w:proofErr w:type="spellStart"/>
      <w:r w:rsidRPr="008379E5">
        <w:rPr>
          <w:rFonts w:ascii="PT Astra Serif" w:eastAsiaTheme="minorHAnsi" w:hAnsi="PT Astra Serif" w:cs="PT Astra Serif,Bold"/>
          <w:b/>
          <w:bCs/>
          <w:sz w:val="24"/>
          <w:szCs w:val="24"/>
          <w:lang w:eastAsia="en-US"/>
        </w:rPr>
        <w:t>Bulletin</w:t>
      </w:r>
      <w:proofErr w:type="spellEnd"/>
      <w:r w:rsidRPr="008379E5">
        <w:rPr>
          <w:rFonts w:ascii="PT Astra Serif" w:hAnsi="PT Astra Serif"/>
          <w:b/>
          <w:sz w:val="24"/>
          <w:szCs w:val="24"/>
        </w:rPr>
        <w:t xml:space="preserve"> 75, </w:t>
      </w:r>
      <w:r>
        <w:rPr>
          <w:rFonts w:ascii="PT Astra Serif" w:hAnsi="PT Astra Serif"/>
          <w:b/>
          <w:sz w:val="24"/>
          <w:szCs w:val="24"/>
          <w:lang w:val="en-US"/>
        </w:rPr>
        <w:t>March</w:t>
      </w:r>
      <w:r w:rsidRPr="008379E5">
        <w:rPr>
          <w:rFonts w:ascii="PT Astra Serif" w:hAnsi="PT Astra Serif"/>
          <w:b/>
          <w:sz w:val="24"/>
          <w:szCs w:val="24"/>
        </w:rPr>
        <w:t xml:space="preserve"> 2026</w:t>
      </w:r>
    </w:p>
    <w:p w:rsidR="008379E5" w:rsidRDefault="008379E5" w:rsidP="008379E5">
      <w:pPr>
        <w:jc w:val="center"/>
        <w:rPr>
          <w:rFonts w:ascii="PT Astra Serif" w:hAnsi="PT Astra Serif"/>
          <w:b/>
        </w:rPr>
      </w:pPr>
    </w:p>
    <w:tbl>
      <w:tblPr>
        <w:tblStyle w:val="a3"/>
        <w:tblW w:w="0" w:type="auto"/>
        <w:jc w:val="center"/>
        <w:tblLayout w:type="fixed"/>
        <w:tblLook w:val="04A0"/>
      </w:tblPr>
      <w:tblGrid>
        <w:gridCol w:w="9571"/>
      </w:tblGrid>
      <w:tr w:rsidR="008379E5" w:rsidRPr="008379E5" w:rsidTr="008379E5">
        <w:trPr>
          <w:jc w:val="center"/>
        </w:trPr>
        <w:tc>
          <w:tcPr>
            <w:tcW w:w="9571" w:type="dxa"/>
          </w:tcPr>
          <w:p w:rsidR="008379E5" w:rsidRPr="008379E5" w:rsidRDefault="008379E5" w:rsidP="008379E5">
            <w:pPr>
              <w:rPr>
                <w:rFonts w:ascii="PT Astra Serif" w:hAnsi="PT Astra Serif" w:cs="Times New Roman"/>
              </w:rPr>
            </w:pPr>
            <w:r w:rsidRPr="008379E5">
              <w:rPr>
                <w:rFonts w:ascii="PT Astra Serif" w:hAnsi="PT Astra Serif" w:cs="Times New Roman"/>
                <w:lang w:val="en-US"/>
              </w:rPr>
              <w:t>Original article</w:t>
            </w:r>
          </w:p>
          <w:p w:rsidR="008379E5" w:rsidRPr="008379E5" w:rsidRDefault="008379E5" w:rsidP="008379E5">
            <w:pPr>
              <w:rPr>
                <w:rFonts w:ascii="PT Astra Serif" w:hAnsi="PT Astra Serif" w:cs="Times New Roman"/>
              </w:rPr>
            </w:pPr>
          </w:p>
          <w:p w:rsidR="008379E5" w:rsidRPr="008379E5" w:rsidRDefault="008379E5" w:rsidP="008379E5">
            <w:pPr>
              <w:rPr>
                <w:rFonts w:ascii="PT Astra Serif" w:hAnsi="PT Astra Serif" w:cs="Times New Roman"/>
              </w:rPr>
            </w:pPr>
            <w:r w:rsidRPr="008379E5">
              <w:rPr>
                <w:rFonts w:ascii="PT Astra Serif" w:hAnsi="PT Astra Serif" w:cs="Times New Roman"/>
              </w:rPr>
              <w:t xml:space="preserve">УДК </w:t>
            </w:r>
            <w:r w:rsidRPr="008379E5">
              <w:rPr>
                <w:rFonts w:ascii="PT Astra Serif" w:hAnsi="PT Astra Serif"/>
                <w:bCs/>
              </w:rPr>
              <w:t xml:space="preserve">621.315:614.841.415      </w:t>
            </w:r>
            <w:r w:rsidRPr="008379E5">
              <w:rPr>
                <w:rFonts w:ascii="PT Astra Serif" w:hAnsi="PT Astra Serif" w:cs="Times New Roman"/>
              </w:rPr>
              <w:t xml:space="preserve">                                            </w:t>
            </w:r>
            <w:proofErr w:type="spellStart"/>
            <w:r w:rsidRPr="008379E5">
              <w:rPr>
                <w:rFonts w:ascii="PT Astra Serif" w:hAnsi="PT Astra Serif" w:cs="Times New Roman"/>
                <w:iCs/>
                <w:lang w:val="en-US"/>
              </w:rPr>
              <w:t>DOI</w:t>
            </w:r>
            <w:proofErr w:type="spellEnd"/>
            <w:r w:rsidRPr="008379E5">
              <w:rPr>
                <w:rFonts w:ascii="PT Astra Serif" w:hAnsi="PT Astra Serif" w:cs="Times New Roman"/>
                <w:iCs/>
              </w:rPr>
              <w:t>: 10.17217/2079-0333-2026-75-8-17</w:t>
            </w:r>
          </w:p>
          <w:p w:rsidR="008379E5" w:rsidRPr="008379E5" w:rsidRDefault="008379E5" w:rsidP="008379E5">
            <w:pPr>
              <w:rPr>
                <w:rFonts w:ascii="PT Astra Serif" w:hAnsi="PT Astra Serif" w:cs="Times New Roman"/>
              </w:rPr>
            </w:pPr>
          </w:p>
          <w:p w:rsidR="008379E5" w:rsidRPr="008379E5" w:rsidRDefault="008379E5" w:rsidP="008379E5">
            <w:pPr>
              <w:jc w:val="center"/>
              <w:rPr>
                <w:rFonts w:ascii="PT Astra Serif" w:hAnsi="PT Astra Serif"/>
                <w:b/>
                <w:bCs/>
                <w:lang w:val="en-US"/>
              </w:rPr>
            </w:pPr>
            <w:r w:rsidRPr="008379E5">
              <w:rPr>
                <w:rFonts w:ascii="PT Astra Serif" w:hAnsi="PT Astra Serif"/>
                <w:b/>
                <w:bCs/>
                <w:lang w:val="en-US"/>
              </w:rPr>
              <w:t xml:space="preserve">DEVICE FOR DIAGNOSTICS AND CONTROL OF THE PRESENCE </w:t>
            </w:r>
            <w:r w:rsidRPr="008379E5">
              <w:rPr>
                <w:rFonts w:ascii="PT Astra Serif" w:hAnsi="PT Astra Serif"/>
                <w:b/>
                <w:bCs/>
              </w:rPr>
              <w:br/>
            </w:r>
            <w:r w:rsidRPr="008379E5">
              <w:rPr>
                <w:rFonts w:ascii="PT Astra Serif" w:hAnsi="PT Astra Serif"/>
                <w:b/>
                <w:bCs/>
                <w:lang w:val="en-US"/>
              </w:rPr>
              <w:t>OF ELECTRIC ARC IN LOW-VOLTAGE CABLE LINES</w:t>
            </w:r>
          </w:p>
          <w:p w:rsidR="008379E5" w:rsidRPr="008379E5" w:rsidRDefault="008379E5" w:rsidP="008379E5">
            <w:pPr>
              <w:jc w:val="center"/>
              <w:rPr>
                <w:rFonts w:ascii="PT Astra Serif" w:hAnsi="PT Astra Serif"/>
                <w:b/>
                <w:bCs/>
                <w:lang w:val="en-US"/>
              </w:rPr>
            </w:pPr>
          </w:p>
          <w:p w:rsidR="008379E5" w:rsidRPr="008379E5" w:rsidRDefault="008379E5" w:rsidP="008379E5">
            <w:pPr>
              <w:rPr>
                <w:rFonts w:ascii="PT Astra Serif" w:hAnsi="PT Astra Serif"/>
                <w:lang w:val="en-US"/>
              </w:rPr>
            </w:pPr>
            <w:proofErr w:type="spellStart"/>
            <w:r w:rsidRPr="008379E5">
              <w:rPr>
                <w:rFonts w:ascii="PT Astra Serif" w:hAnsi="PT Astra Serif"/>
                <w:lang w:val="en-US"/>
              </w:rPr>
              <w:t>Tyurin</w:t>
            </w:r>
            <w:proofErr w:type="spellEnd"/>
            <w:r w:rsidRPr="008379E5">
              <w:rPr>
                <w:rFonts w:ascii="PT Astra Serif" w:hAnsi="PT Astra Serif"/>
                <w:lang w:val="en-US"/>
              </w:rPr>
              <w:t xml:space="preserve"> </w:t>
            </w:r>
            <w:proofErr w:type="spellStart"/>
            <w:r w:rsidRPr="008379E5">
              <w:rPr>
                <w:rFonts w:ascii="PT Astra Serif" w:hAnsi="PT Astra Serif"/>
                <w:lang w:val="en-US"/>
              </w:rPr>
              <w:t>A.N.</w:t>
            </w:r>
            <w:r w:rsidRPr="008379E5">
              <w:rPr>
                <w:rFonts w:ascii="PT Astra Serif" w:hAnsi="PT Astra Serif"/>
                <w:vertAlign w:val="superscript"/>
                <w:lang w:val="en-US"/>
              </w:rPr>
              <w:t>1</w:t>
            </w:r>
            <w:proofErr w:type="spellEnd"/>
            <w:r w:rsidRPr="008379E5">
              <w:rPr>
                <w:rFonts w:ascii="PT Astra Serif" w:hAnsi="PT Astra Serif"/>
                <w:lang w:val="en-US"/>
              </w:rPr>
              <w:t xml:space="preserve">, </w:t>
            </w:r>
            <w:proofErr w:type="spellStart"/>
            <w:r w:rsidRPr="008379E5">
              <w:rPr>
                <w:rFonts w:ascii="PT Astra Serif" w:hAnsi="PT Astra Serif"/>
                <w:lang w:val="en-US"/>
              </w:rPr>
              <w:t>Erashova</w:t>
            </w:r>
            <w:proofErr w:type="spellEnd"/>
            <w:r w:rsidRPr="008379E5">
              <w:rPr>
                <w:rFonts w:ascii="PT Astra Serif" w:hAnsi="PT Astra Serif"/>
                <w:lang w:val="en-US"/>
              </w:rPr>
              <w:t xml:space="preserve"> </w:t>
            </w:r>
            <w:proofErr w:type="spellStart"/>
            <w:r w:rsidRPr="008379E5">
              <w:rPr>
                <w:rFonts w:ascii="PT Astra Serif" w:hAnsi="PT Astra Serif"/>
                <w:lang w:val="en-US"/>
              </w:rPr>
              <w:t>Yu.N.</w:t>
            </w:r>
            <w:r w:rsidRPr="008379E5">
              <w:rPr>
                <w:rFonts w:ascii="PT Astra Serif" w:hAnsi="PT Astra Serif"/>
                <w:vertAlign w:val="superscript"/>
                <w:lang w:val="en-US"/>
              </w:rPr>
              <w:t>2</w:t>
            </w:r>
            <w:proofErr w:type="spellEnd"/>
          </w:p>
          <w:p w:rsidR="008379E5" w:rsidRPr="008379E5" w:rsidRDefault="008379E5" w:rsidP="008379E5">
            <w:pPr>
              <w:rPr>
                <w:rFonts w:ascii="PT Astra Serif" w:hAnsi="PT Astra Serif"/>
                <w:b/>
                <w:bCs/>
                <w:lang w:val="en-US"/>
              </w:rPr>
            </w:pPr>
          </w:p>
          <w:p w:rsidR="008379E5" w:rsidRPr="008379E5" w:rsidRDefault="008379E5" w:rsidP="008379E5">
            <w:pPr>
              <w:rPr>
                <w:rFonts w:ascii="PT Astra Serif" w:hAnsi="PT Astra Serif"/>
                <w:bCs/>
                <w:lang w:val="en-US"/>
              </w:rPr>
            </w:pPr>
            <w:r w:rsidRPr="008379E5">
              <w:rPr>
                <w:rFonts w:ascii="PT Astra Serif" w:hAnsi="PT Astra Serif"/>
                <w:bCs/>
                <w:vertAlign w:val="superscript"/>
                <w:lang w:val="en-US"/>
              </w:rPr>
              <w:t>1</w:t>
            </w:r>
            <w:r w:rsidRPr="008379E5">
              <w:rPr>
                <w:rFonts w:ascii="PT Astra Serif" w:hAnsi="PT Astra Serif"/>
                <w:bCs/>
                <w:lang w:val="en-US"/>
              </w:rPr>
              <w:t xml:space="preserve"> </w:t>
            </w:r>
            <w:proofErr w:type="spellStart"/>
            <w:r w:rsidRPr="008379E5">
              <w:rPr>
                <w:rFonts w:ascii="PT Astra Serif" w:hAnsi="PT Astra Serif"/>
                <w:lang w:val="en-US"/>
              </w:rPr>
              <w:t>JSC</w:t>
            </w:r>
            <w:proofErr w:type="spellEnd"/>
            <w:r w:rsidRPr="008379E5">
              <w:rPr>
                <w:rFonts w:ascii="PT Astra Serif" w:hAnsi="PT Astra Serif"/>
                <w:lang w:val="en-US"/>
              </w:rPr>
              <w:t xml:space="preserve"> “</w:t>
            </w:r>
            <w:proofErr w:type="spellStart"/>
            <w:r w:rsidRPr="008379E5">
              <w:rPr>
                <w:rFonts w:ascii="PT Astra Serif" w:hAnsi="PT Astra Serif"/>
                <w:lang w:val="en-US"/>
              </w:rPr>
              <w:t>Tatelektromontazh</w:t>
            </w:r>
            <w:proofErr w:type="spellEnd"/>
            <w:r w:rsidRPr="008379E5">
              <w:rPr>
                <w:rFonts w:ascii="PT Astra Serif" w:hAnsi="PT Astra Serif"/>
                <w:lang w:val="en-US"/>
              </w:rPr>
              <w:t xml:space="preserve">”, Kazan, </w:t>
            </w:r>
            <w:proofErr w:type="spellStart"/>
            <w:r w:rsidRPr="008379E5">
              <w:rPr>
                <w:rFonts w:ascii="PT Astra Serif" w:hAnsi="PT Astra Serif"/>
                <w:lang w:val="en-US"/>
              </w:rPr>
              <w:t>Adoratsky</w:t>
            </w:r>
            <w:proofErr w:type="spellEnd"/>
            <w:r w:rsidRPr="008379E5">
              <w:rPr>
                <w:rFonts w:ascii="PT Astra Serif" w:hAnsi="PT Astra Serif"/>
                <w:lang w:val="en-US"/>
              </w:rPr>
              <w:t xml:space="preserve"> Str. </w:t>
            </w:r>
            <w:proofErr w:type="spellStart"/>
            <w:r w:rsidRPr="008379E5">
              <w:rPr>
                <w:rFonts w:ascii="PT Astra Serif" w:hAnsi="PT Astra Serif"/>
                <w:lang w:val="en-US"/>
              </w:rPr>
              <w:t>50A</w:t>
            </w:r>
            <w:proofErr w:type="spellEnd"/>
            <w:r w:rsidRPr="008379E5">
              <w:rPr>
                <w:rFonts w:ascii="PT Astra Serif" w:hAnsi="PT Astra Serif"/>
                <w:bCs/>
                <w:lang w:val="en-US"/>
              </w:rPr>
              <w:t>.</w:t>
            </w:r>
          </w:p>
          <w:p w:rsidR="008379E5" w:rsidRPr="008379E5" w:rsidRDefault="008379E5" w:rsidP="008379E5">
            <w:pPr>
              <w:rPr>
                <w:rFonts w:ascii="PT Astra Serif" w:hAnsi="PT Astra Serif"/>
                <w:bCs/>
                <w:lang w:val="en-US"/>
              </w:rPr>
            </w:pPr>
            <w:r w:rsidRPr="008379E5">
              <w:rPr>
                <w:rFonts w:ascii="PT Astra Serif" w:hAnsi="PT Astra Serif"/>
                <w:bCs/>
                <w:vertAlign w:val="superscript"/>
                <w:lang w:val="en-US"/>
              </w:rPr>
              <w:t>2</w:t>
            </w:r>
            <w:r w:rsidRPr="008379E5">
              <w:rPr>
                <w:rFonts w:ascii="PT Astra Serif" w:hAnsi="PT Astra Serif"/>
                <w:bCs/>
                <w:lang w:val="en-US"/>
              </w:rPr>
              <w:t xml:space="preserve"> Kazan State Power Engineering </w:t>
            </w:r>
            <w:proofErr w:type="gramStart"/>
            <w:r w:rsidRPr="008379E5">
              <w:rPr>
                <w:rFonts w:ascii="PT Astra Serif" w:hAnsi="PT Astra Serif"/>
                <w:bCs/>
                <w:lang w:val="en-US"/>
              </w:rPr>
              <w:t>University</w:t>
            </w:r>
            <w:proofErr w:type="gramEnd"/>
            <w:r w:rsidRPr="008379E5">
              <w:rPr>
                <w:rFonts w:ascii="PT Astra Serif" w:hAnsi="PT Astra Serif"/>
                <w:bCs/>
                <w:lang w:val="en-US"/>
              </w:rPr>
              <w:t xml:space="preserve">, Kazan, </w:t>
            </w:r>
            <w:proofErr w:type="spellStart"/>
            <w:r w:rsidRPr="008379E5">
              <w:rPr>
                <w:rFonts w:ascii="PT Astra Serif" w:hAnsi="PT Astra Serif"/>
                <w:bCs/>
                <w:lang w:val="en-US"/>
              </w:rPr>
              <w:t>Krasnoselskaya</w:t>
            </w:r>
            <w:proofErr w:type="spellEnd"/>
            <w:r w:rsidRPr="008379E5">
              <w:rPr>
                <w:rFonts w:ascii="PT Astra Serif" w:hAnsi="PT Astra Serif"/>
                <w:bCs/>
                <w:lang w:val="en-US"/>
              </w:rPr>
              <w:t xml:space="preserve"> Str. 51.</w:t>
            </w:r>
          </w:p>
          <w:p w:rsidR="008379E5" w:rsidRPr="008379E5" w:rsidRDefault="008379E5" w:rsidP="008379E5">
            <w:pPr>
              <w:rPr>
                <w:rFonts w:ascii="PT Astra Serif" w:hAnsi="PT Astra Serif"/>
                <w:b/>
                <w:bCs/>
                <w:lang w:val="en-US"/>
              </w:rPr>
            </w:pPr>
          </w:p>
          <w:p w:rsidR="008379E5" w:rsidRPr="008379E5" w:rsidRDefault="008379E5" w:rsidP="008379E5">
            <w:pPr>
              <w:rPr>
                <w:rFonts w:ascii="PT Astra Serif" w:hAnsi="PT Astra Serif"/>
                <w:lang w:val="en-US"/>
              </w:rPr>
            </w:pPr>
            <w:r w:rsidRPr="008379E5">
              <w:rPr>
                <w:rFonts w:ascii="PT Astra Serif" w:hAnsi="PT Astra Serif"/>
                <w:bCs/>
                <w:lang w:val="en-US"/>
              </w:rPr>
              <w:t>In this paper, we describe the diagnosis and prevention of electric arc faults in low-voltage networks, as it is a common cause of fires. The key factors initiating arc discharges were examined in details, and limitations of conventional protection devices, such as circuit breakers and residual current devices (</w:t>
            </w:r>
            <w:proofErr w:type="spellStart"/>
            <w:r w:rsidRPr="008379E5">
              <w:rPr>
                <w:rFonts w:ascii="PT Astra Serif" w:hAnsi="PT Astra Serif"/>
                <w:bCs/>
                <w:lang w:val="en-US"/>
              </w:rPr>
              <w:t>RCD</w:t>
            </w:r>
            <w:proofErr w:type="spellEnd"/>
            <w:r w:rsidRPr="008379E5">
              <w:rPr>
                <w:rFonts w:ascii="PT Astra Serif" w:hAnsi="PT Astra Serif"/>
                <w:bCs/>
                <w:lang w:val="en-US"/>
              </w:rPr>
              <w:t>) are ident</w:t>
            </w:r>
            <w:r w:rsidRPr="008379E5">
              <w:rPr>
                <w:rFonts w:ascii="PT Astra Serif" w:hAnsi="PT Astra Serif"/>
                <w:bCs/>
                <w:lang w:val="en-US"/>
              </w:rPr>
              <w:t>i</w:t>
            </w:r>
            <w:r w:rsidRPr="008379E5">
              <w:rPr>
                <w:rFonts w:ascii="PT Astra Serif" w:hAnsi="PT Astra Serif"/>
                <w:bCs/>
                <w:lang w:val="en-US"/>
              </w:rPr>
              <w:t>fied. To enhance fire safety, we propose the implementation of innovative mobile devices for the rapid ide</w:t>
            </w:r>
            <w:r w:rsidRPr="008379E5">
              <w:rPr>
                <w:rFonts w:ascii="PT Astra Serif" w:hAnsi="PT Astra Serif"/>
                <w:bCs/>
                <w:lang w:val="en-US"/>
              </w:rPr>
              <w:t>n</w:t>
            </w:r>
            <w:r w:rsidRPr="008379E5">
              <w:rPr>
                <w:rFonts w:ascii="PT Astra Serif" w:hAnsi="PT Astra Serif"/>
                <w:bCs/>
                <w:lang w:val="en-US"/>
              </w:rPr>
              <w:t>tification of potential risk zones. These devices are compact, user-friendly, and enable on-site diagnostics during commissioning. The proposed method significantly improves fire prevention and increases the reli</w:t>
            </w:r>
            <w:r w:rsidRPr="008379E5">
              <w:rPr>
                <w:rFonts w:ascii="PT Astra Serif" w:hAnsi="PT Astra Serif"/>
                <w:bCs/>
                <w:lang w:val="en-US"/>
              </w:rPr>
              <w:t>a</w:t>
            </w:r>
            <w:r w:rsidRPr="008379E5">
              <w:rPr>
                <w:rFonts w:ascii="PT Astra Serif" w:hAnsi="PT Astra Serif"/>
                <w:bCs/>
                <w:lang w:val="en-US"/>
              </w:rPr>
              <w:t>bility of power supply across various facilities.</w:t>
            </w:r>
          </w:p>
          <w:p w:rsidR="008379E5" w:rsidRPr="008379E5" w:rsidRDefault="008379E5" w:rsidP="008379E5">
            <w:pPr>
              <w:rPr>
                <w:rFonts w:ascii="PT Astra Serif" w:hAnsi="PT Astra Serif"/>
                <w:b/>
                <w:bCs/>
                <w:lang w:val="en-US"/>
              </w:rPr>
            </w:pPr>
          </w:p>
          <w:p w:rsidR="008379E5" w:rsidRPr="008379E5" w:rsidRDefault="008379E5" w:rsidP="008379E5">
            <w:pPr>
              <w:rPr>
                <w:rFonts w:ascii="PT Astra Serif" w:hAnsi="PT Astra Serif"/>
                <w:bCs/>
                <w:iCs/>
              </w:rPr>
            </w:pPr>
            <w:r w:rsidRPr="008379E5">
              <w:rPr>
                <w:rFonts w:ascii="PT Astra Serif" w:hAnsi="PT Astra Serif"/>
                <w:b/>
                <w:iCs/>
                <w:lang w:val="en-US"/>
              </w:rPr>
              <w:t>Key words: </w:t>
            </w:r>
            <w:r w:rsidRPr="008379E5">
              <w:rPr>
                <w:rFonts w:ascii="PT Astra Serif" w:hAnsi="PT Astra Serif"/>
                <w:bCs/>
                <w:iCs/>
                <w:lang w:val="en-US"/>
              </w:rPr>
              <w:t>arc faults, cable lines, detection module, electric arc, electrical safety.</w:t>
            </w:r>
          </w:p>
          <w:p w:rsidR="008379E5" w:rsidRPr="008379E5" w:rsidRDefault="008379E5" w:rsidP="008379E5">
            <w:pPr>
              <w:rPr>
                <w:rFonts w:ascii="PT Astra Serif" w:hAnsi="PT Astra Serif"/>
              </w:rPr>
            </w:pPr>
          </w:p>
        </w:tc>
      </w:tr>
      <w:tr w:rsidR="008379E5" w:rsidRPr="008379E5" w:rsidTr="008379E5">
        <w:trPr>
          <w:jc w:val="center"/>
        </w:trPr>
        <w:tc>
          <w:tcPr>
            <w:tcW w:w="9571" w:type="dxa"/>
          </w:tcPr>
          <w:p w:rsidR="008379E5" w:rsidRPr="008379E5" w:rsidRDefault="008379E5" w:rsidP="008379E5">
            <w:pPr>
              <w:rPr>
                <w:rFonts w:ascii="PT Astra Serif" w:hAnsi="PT Astra Serif" w:cs="Times New Roman"/>
              </w:rPr>
            </w:pPr>
            <w:r w:rsidRPr="008379E5">
              <w:rPr>
                <w:rFonts w:ascii="PT Astra Serif" w:hAnsi="PT Astra Serif" w:cs="Times New Roman"/>
                <w:lang w:val="en-US"/>
              </w:rPr>
              <w:t>Original article</w:t>
            </w:r>
          </w:p>
          <w:p w:rsidR="008379E5" w:rsidRPr="008379E5" w:rsidRDefault="008379E5" w:rsidP="008379E5">
            <w:pPr>
              <w:rPr>
                <w:rFonts w:ascii="PT Astra Serif" w:hAnsi="PT Astra Serif" w:cs="Times New Roman"/>
              </w:rPr>
            </w:pPr>
          </w:p>
          <w:p w:rsidR="008379E5" w:rsidRPr="008379E5" w:rsidRDefault="008379E5" w:rsidP="008379E5">
            <w:pPr>
              <w:rPr>
                <w:rFonts w:ascii="PT Astra Serif" w:hAnsi="PT Astra Serif" w:cs="Times New Roman"/>
              </w:rPr>
            </w:pPr>
            <w:r w:rsidRPr="008379E5">
              <w:rPr>
                <w:rFonts w:ascii="PT Astra Serif" w:hAnsi="PT Astra Serif" w:cs="Times New Roman"/>
              </w:rPr>
              <w:t xml:space="preserve">УДК 577.1:612.7                                                               </w:t>
            </w:r>
            <w:proofErr w:type="spellStart"/>
            <w:r w:rsidRPr="008379E5">
              <w:rPr>
                <w:rFonts w:ascii="PT Astra Serif" w:hAnsi="PT Astra Serif" w:cs="Times New Roman"/>
                <w:iCs/>
                <w:lang w:val="en-US"/>
              </w:rPr>
              <w:t>DOI</w:t>
            </w:r>
            <w:proofErr w:type="spellEnd"/>
            <w:r w:rsidRPr="008379E5">
              <w:rPr>
                <w:rFonts w:ascii="PT Astra Serif" w:hAnsi="PT Astra Serif" w:cs="Times New Roman"/>
                <w:iCs/>
              </w:rPr>
              <w:t>: 10.17217/2079-0333-2026-75-18-33</w:t>
            </w:r>
          </w:p>
          <w:p w:rsidR="008379E5" w:rsidRPr="008379E5" w:rsidRDefault="008379E5" w:rsidP="008379E5">
            <w:pPr>
              <w:rPr>
                <w:rFonts w:ascii="PT Astra Serif" w:hAnsi="PT Astra Serif" w:cs="Times New Roman"/>
              </w:rPr>
            </w:pPr>
          </w:p>
          <w:p w:rsidR="008379E5" w:rsidRPr="008379E5" w:rsidRDefault="008379E5" w:rsidP="008379E5">
            <w:pPr>
              <w:shd w:val="clear" w:color="auto" w:fill="FFFFFF"/>
              <w:jc w:val="center"/>
              <w:rPr>
                <w:rFonts w:ascii="PT Astra Serif" w:hAnsi="PT Astra Serif" w:cs="Times New Roman"/>
                <w:b/>
                <w:bCs/>
                <w:caps/>
                <w:lang w:val="en-US"/>
              </w:rPr>
            </w:pPr>
            <w:r w:rsidRPr="008379E5">
              <w:rPr>
                <w:rFonts w:ascii="PT Astra Serif" w:hAnsi="PT Astra Serif" w:cs="Times New Roman"/>
                <w:b/>
                <w:bCs/>
                <w:caps/>
                <w:lang w:val="en-US"/>
              </w:rPr>
              <w:t xml:space="preserve">comparative ANALYSIS OF </w:t>
            </w:r>
            <w:proofErr w:type="spellStart"/>
            <w:r w:rsidRPr="008379E5">
              <w:rPr>
                <w:rFonts w:ascii="PT Astra Serif" w:hAnsi="PT Astra Serif" w:cs="Times New Roman"/>
                <w:b/>
                <w:bCs/>
                <w:caps/>
                <w:lang w:val="en-US"/>
              </w:rPr>
              <w:t>AUTOLYTIC</w:t>
            </w:r>
            <w:proofErr w:type="spellEnd"/>
            <w:r w:rsidRPr="008379E5">
              <w:rPr>
                <w:rFonts w:ascii="PT Astra Serif" w:hAnsi="PT Astra Serif" w:cs="Times New Roman"/>
                <w:b/>
                <w:bCs/>
                <w:caps/>
                <w:lang w:val="en-US"/>
              </w:rPr>
              <w:t xml:space="preserve"> PROCESSES dynamics, GLYCOGEN CONTENT AND ITS METABOLITES IN a MUSCLE TISSUE OF CAMELS, BEEF, LAMB AND PORK DURING AUTOLYSIS AND STORAGE</w:t>
            </w:r>
          </w:p>
          <w:p w:rsidR="008379E5" w:rsidRPr="008379E5" w:rsidRDefault="008379E5" w:rsidP="008379E5">
            <w:pPr>
              <w:rPr>
                <w:rFonts w:ascii="PT Astra Serif" w:hAnsi="PT Astra Serif" w:cs="Times New Roman"/>
                <w:lang w:val="en-US"/>
              </w:rPr>
            </w:pPr>
          </w:p>
          <w:p w:rsidR="008379E5" w:rsidRPr="008379E5" w:rsidRDefault="008379E5" w:rsidP="008379E5">
            <w:pPr>
              <w:rPr>
                <w:rFonts w:ascii="PT Astra Serif" w:hAnsi="PT Astra Serif" w:cs="Times New Roman"/>
                <w:vertAlign w:val="superscript"/>
                <w:lang w:val="en-US"/>
              </w:rPr>
            </w:pPr>
            <w:proofErr w:type="spellStart"/>
            <w:r w:rsidRPr="008379E5">
              <w:rPr>
                <w:rFonts w:ascii="PT Astra Serif" w:hAnsi="PT Astra Serif" w:cs="Times New Roman"/>
                <w:lang w:val="en-US"/>
              </w:rPr>
              <w:t>Lebedev</w:t>
            </w:r>
            <w:proofErr w:type="spellEnd"/>
            <w:r w:rsidRPr="008379E5">
              <w:rPr>
                <w:rFonts w:ascii="PT Astra Serif" w:hAnsi="PT Astra Serif" w:cs="Times New Roman"/>
                <w:lang w:val="en-US"/>
              </w:rPr>
              <w:t xml:space="preserve"> A.D., </w:t>
            </w:r>
            <w:proofErr w:type="spellStart"/>
            <w:r w:rsidRPr="008379E5">
              <w:rPr>
                <w:rFonts w:ascii="PT Astra Serif" w:hAnsi="PT Astra Serif" w:cs="Times New Roman"/>
                <w:lang w:val="en-US"/>
              </w:rPr>
              <w:t>Kolobov</w:t>
            </w:r>
            <w:proofErr w:type="spellEnd"/>
            <w:r w:rsidRPr="008379E5">
              <w:rPr>
                <w:rFonts w:ascii="PT Astra Serif" w:hAnsi="PT Astra Serif" w:cs="Times New Roman"/>
                <w:lang w:val="en-US"/>
              </w:rPr>
              <w:t xml:space="preserve"> </w:t>
            </w:r>
            <w:proofErr w:type="spellStart"/>
            <w:r w:rsidRPr="008379E5">
              <w:rPr>
                <w:rFonts w:ascii="PT Astra Serif" w:hAnsi="PT Astra Serif" w:cs="Times New Roman"/>
                <w:lang w:val="en-US"/>
              </w:rPr>
              <w:t>S.V.</w:t>
            </w:r>
            <w:proofErr w:type="spellEnd"/>
          </w:p>
          <w:p w:rsidR="008379E5" w:rsidRPr="008379E5" w:rsidRDefault="008379E5" w:rsidP="008379E5">
            <w:pPr>
              <w:rPr>
                <w:rFonts w:ascii="PT Astra Serif" w:hAnsi="PT Astra Serif" w:cs="Times New Roman"/>
                <w:vertAlign w:val="superscript"/>
                <w:lang w:val="en-US"/>
              </w:rPr>
            </w:pPr>
          </w:p>
          <w:p w:rsidR="008379E5" w:rsidRPr="008379E5" w:rsidRDefault="008379E5" w:rsidP="008379E5">
            <w:pPr>
              <w:rPr>
                <w:rFonts w:ascii="PT Astra Serif" w:hAnsi="PT Astra Serif" w:cs="Times New Roman"/>
              </w:rPr>
            </w:pPr>
            <w:r w:rsidRPr="008379E5">
              <w:rPr>
                <w:rFonts w:ascii="PT Astra Serif" w:hAnsi="PT Astra Serif" w:cs="Times New Roman"/>
                <w:lang w:val="en-US"/>
              </w:rPr>
              <w:t xml:space="preserve">Plekhanov Russian University of Economics, Moscow, </w:t>
            </w:r>
            <w:proofErr w:type="spellStart"/>
            <w:r w:rsidRPr="008379E5">
              <w:rPr>
                <w:rFonts w:ascii="PT Astra Serif" w:hAnsi="PT Astra Serif" w:cs="Times New Roman"/>
                <w:lang w:val="en-US"/>
              </w:rPr>
              <w:t>Stremyanny</w:t>
            </w:r>
            <w:proofErr w:type="spellEnd"/>
            <w:r w:rsidRPr="008379E5">
              <w:rPr>
                <w:rFonts w:ascii="PT Astra Serif" w:hAnsi="PT Astra Serif" w:cs="Times New Roman"/>
                <w:lang w:val="en-US"/>
              </w:rPr>
              <w:t xml:space="preserve"> Lane, 36</w:t>
            </w:r>
            <w:r w:rsidRPr="008379E5">
              <w:rPr>
                <w:rFonts w:ascii="PT Astra Serif" w:hAnsi="PT Astra Serif" w:cs="Times New Roman"/>
              </w:rPr>
              <w:t>.</w:t>
            </w:r>
          </w:p>
          <w:p w:rsidR="008379E5" w:rsidRPr="008379E5" w:rsidRDefault="008379E5" w:rsidP="008379E5">
            <w:pPr>
              <w:rPr>
                <w:rFonts w:ascii="PT Astra Serif" w:hAnsi="PT Astra Serif" w:cs="Times New Roman"/>
                <w:lang w:val="en-US"/>
              </w:rPr>
            </w:pPr>
          </w:p>
          <w:p w:rsidR="008379E5" w:rsidRPr="008379E5" w:rsidRDefault="008379E5" w:rsidP="008379E5">
            <w:pPr>
              <w:rPr>
                <w:rFonts w:ascii="PT Astra Serif" w:hAnsi="PT Astra Serif" w:cs="Times New Roman"/>
                <w:lang w:val="en-US"/>
              </w:rPr>
            </w:pPr>
            <w:r w:rsidRPr="008379E5">
              <w:rPr>
                <w:rFonts w:ascii="PT Astra Serif" w:hAnsi="PT Astra Serif" w:cs="Times New Roman"/>
                <w:lang w:val="en-US"/>
              </w:rPr>
              <w:t xml:space="preserve">In this study, we investigated the biochemical, structural, and technological parameters that determine </w:t>
            </w:r>
            <w:r w:rsidRPr="008379E5">
              <w:rPr>
                <w:rFonts w:ascii="PT Astra Serif" w:hAnsi="PT Astra Serif" w:cs="Times New Roman"/>
                <w:lang w:val="en-US"/>
              </w:rPr>
              <w:br/>
              <w:t xml:space="preserve">the quality of camel meat in comparison to beef, pork, and lamb. We examined the initial glycogen level </w:t>
            </w:r>
            <w:r w:rsidRPr="008379E5">
              <w:rPr>
                <w:rFonts w:ascii="PT Astra Serif" w:hAnsi="PT Astra Serif" w:cs="Times New Roman"/>
                <w:lang w:val="en-US"/>
              </w:rPr>
              <w:br/>
              <w:t xml:space="preserve">and potential, </w:t>
            </w:r>
            <w:proofErr w:type="spellStart"/>
            <w:r w:rsidRPr="008379E5">
              <w:rPr>
                <w:rFonts w:ascii="PT Astra Serif" w:hAnsi="PT Astra Serif" w:cs="Times New Roman"/>
                <w:lang w:val="en-US"/>
              </w:rPr>
              <w:t>glycogenolysis</w:t>
            </w:r>
            <w:proofErr w:type="spellEnd"/>
            <w:r w:rsidRPr="008379E5">
              <w:rPr>
                <w:rFonts w:ascii="PT Astra Serif" w:hAnsi="PT Astra Serif" w:cs="Times New Roman"/>
                <w:lang w:val="en-US"/>
              </w:rPr>
              <w:t xml:space="preserve"> and acidity dynamics, the breakdown of </w:t>
            </w:r>
            <w:proofErr w:type="spellStart"/>
            <w:r w:rsidRPr="008379E5">
              <w:rPr>
                <w:rFonts w:ascii="PT Astra Serif" w:hAnsi="PT Astra Serif" w:cs="Times New Roman"/>
                <w:lang w:val="en-US"/>
              </w:rPr>
              <w:t>macroergs</w:t>
            </w:r>
            <w:proofErr w:type="spellEnd"/>
            <w:r w:rsidRPr="008379E5">
              <w:rPr>
                <w:rFonts w:ascii="PT Astra Serif" w:hAnsi="PT Astra Serif" w:cs="Times New Roman"/>
                <w:lang w:val="en-US"/>
              </w:rPr>
              <w:t xml:space="preserve"> to form </w:t>
            </w:r>
            <w:proofErr w:type="spellStart"/>
            <w:r w:rsidRPr="008379E5">
              <w:rPr>
                <w:rFonts w:ascii="PT Astra Serif" w:hAnsi="PT Astra Serif" w:cs="Times New Roman"/>
                <w:lang w:val="en-US"/>
              </w:rPr>
              <w:t>inosine</w:t>
            </w:r>
            <w:proofErr w:type="spellEnd"/>
            <w:r w:rsidRPr="008379E5">
              <w:rPr>
                <w:rFonts w:ascii="PT Astra Serif" w:hAnsi="PT Astra Serif" w:cs="Times New Roman"/>
                <w:lang w:val="en-US"/>
              </w:rPr>
              <w:t xml:space="preserve"> </w:t>
            </w:r>
            <w:proofErr w:type="spellStart"/>
            <w:r w:rsidRPr="008379E5">
              <w:rPr>
                <w:rFonts w:ascii="PT Astra Serif" w:hAnsi="PT Astra Serif" w:cs="Times New Roman"/>
                <w:lang w:val="en-US"/>
              </w:rPr>
              <w:t>monopho</w:t>
            </w:r>
            <w:r w:rsidRPr="008379E5">
              <w:rPr>
                <w:rFonts w:ascii="PT Astra Serif" w:hAnsi="PT Astra Serif" w:cs="Times New Roman"/>
                <w:lang w:val="en-US"/>
              </w:rPr>
              <w:t>s</w:t>
            </w:r>
            <w:r w:rsidRPr="008379E5">
              <w:rPr>
                <w:rFonts w:ascii="PT Astra Serif" w:hAnsi="PT Astra Serif" w:cs="Times New Roman"/>
                <w:lang w:val="en-US"/>
              </w:rPr>
              <w:t>phate</w:t>
            </w:r>
            <w:proofErr w:type="spellEnd"/>
            <w:r w:rsidRPr="008379E5">
              <w:rPr>
                <w:rFonts w:ascii="PT Astra Serif" w:hAnsi="PT Astra Serif" w:cs="Times New Roman"/>
                <w:lang w:val="en-US"/>
              </w:rPr>
              <w:t xml:space="preserve">, </w:t>
            </w:r>
            <w:proofErr w:type="spellStart"/>
            <w:r w:rsidRPr="008379E5">
              <w:rPr>
                <w:rFonts w:ascii="PT Astra Serif" w:hAnsi="PT Astra Serif" w:cs="Times New Roman"/>
                <w:lang w:val="en-US"/>
              </w:rPr>
              <w:t>sarcomeric</w:t>
            </w:r>
            <w:proofErr w:type="spellEnd"/>
            <w:r w:rsidRPr="008379E5">
              <w:rPr>
                <w:rFonts w:ascii="PT Astra Serif" w:hAnsi="PT Astra Serif" w:cs="Times New Roman"/>
                <w:lang w:val="en-US"/>
              </w:rPr>
              <w:t xml:space="preserve"> protein proteolysis, tenderness development, water-binding capacity, weight loss, and su</w:t>
            </w:r>
            <w:r w:rsidRPr="008379E5">
              <w:rPr>
                <w:rFonts w:ascii="PT Astra Serif" w:hAnsi="PT Astra Serif" w:cs="Times New Roman"/>
                <w:lang w:val="en-US"/>
              </w:rPr>
              <w:t>s</w:t>
            </w:r>
            <w:r w:rsidRPr="008379E5">
              <w:rPr>
                <w:rFonts w:ascii="PT Astra Serif" w:hAnsi="PT Astra Serif" w:cs="Times New Roman"/>
                <w:lang w:val="en-US"/>
              </w:rPr>
              <w:t xml:space="preserve">ceptibility to “cold shortening”. Camel meat had lower initial glycogen stores, slower </w:t>
            </w:r>
            <w:proofErr w:type="spellStart"/>
            <w:r w:rsidRPr="008379E5">
              <w:rPr>
                <w:rFonts w:ascii="PT Astra Serif" w:hAnsi="PT Astra Serif" w:cs="Times New Roman"/>
                <w:lang w:val="en-US"/>
              </w:rPr>
              <w:t>glycogenolysis</w:t>
            </w:r>
            <w:proofErr w:type="spellEnd"/>
            <w:r w:rsidRPr="008379E5">
              <w:rPr>
                <w:rFonts w:ascii="PT Astra Serif" w:hAnsi="PT Astra Serif" w:cs="Times New Roman"/>
                <w:lang w:val="en-US"/>
              </w:rPr>
              <w:t xml:space="preserve">, </w:t>
            </w:r>
            <w:r w:rsidRPr="008379E5">
              <w:rPr>
                <w:rFonts w:ascii="PT Astra Serif" w:hAnsi="PT Astra Serif" w:cs="Times New Roman"/>
                <w:lang w:val="en-US"/>
              </w:rPr>
              <w:br/>
              <w:t>and a higher final acidity, which resulted in slower tenderness development, however provided increased water-binding capacity, reduced weight loss, and a low risk of “cold shortening”. Our results demonstrated the need for species-specific optimization of camel meat cooling and maturation regimes.</w:t>
            </w:r>
          </w:p>
          <w:p w:rsidR="008379E5" w:rsidRPr="008379E5" w:rsidRDefault="008379E5" w:rsidP="008379E5">
            <w:pPr>
              <w:rPr>
                <w:rFonts w:ascii="PT Astra Serif" w:hAnsi="PT Astra Serif" w:cs="Times New Roman"/>
                <w:b/>
                <w:bCs/>
                <w:lang w:val="en-US"/>
              </w:rPr>
            </w:pPr>
          </w:p>
          <w:p w:rsidR="008379E5" w:rsidRPr="008379E5" w:rsidRDefault="008379E5" w:rsidP="008379E5">
            <w:pPr>
              <w:rPr>
                <w:rFonts w:ascii="PT Astra Serif" w:hAnsi="PT Astra Serif" w:cs="Times New Roman"/>
              </w:rPr>
            </w:pPr>
            <w:r w:rsidRPr="008379E5">
              <w:rPr>
                <w:rFonts w:ascii="PT Astra Serif" w:hAnsi="PT Astra Serif" w:cs="Times New Roman"/>
                <w:b/>
                <w:bCs/>
                <w:lang w:val="en-US"/>
              </w:rPr>
              <w:t>Key words:</w:t>
            </w:r>
            <w:r w:rsidRPr="008379E5">
              <w:rPr>
                <w:rFonts w:ascii="PT Astra Serif" w:hAnsi="PT Astra Serif" w:cs="Times New Roman"/>
                <w:lang w:val="en-US"/>
              </w:rPr>
              <w:t xml:space="preserve"> camel meat, water-binding capacity, glycogen, glycogen potential, </w:t>
            </w:r>
            <w:proofErr w:type="spellStart"/>
            <w:r w:rsidRPr="008379E5">
              <w:rPr>
                <w:rFonts w:ascii="PT Astra Serif" w:hAnsi="PT Astra Serif" w:cs="Times New Roman"/>
                <w:lang w:val="en-US"/>
              </w:rPr>
              <w:t>inosine</w:t>
            </w:r>
            <w:proofErr w:type="spellEnd"/>
            <w:r w:rsidRPr="008379E5">
              <w:rPr>
                <w:rFonts w:ascii="PT Astra Serif" w:hAnsi="PT Astra Serif" w:cs="Times New Roman"/>
                <w:lang w:val="en-US"/>
              </w:rPr>
              <w:t xml:space="preserve"> </w:t>
            </w:r>
            <w:proofErr w:type="spellStart"/>
            <w:r w:rsidRPr="008379E5">
              <w:rPr>
                <w:rFonts w:ascii="PT Astra Serif" w:hAnsi="PT Astra Serif" w:cs="Times New Roman"/>
                <w:lang w:val="en-US"/>
              </w:rPr>
              <w:t>monophosphate</w:t>
            </w:r>
            <w:proofErr w:type="spellEnd"/>
            <w:r w:rsidRPr="008379E5">
              <w:rPr>
                <w:rFonts w:ascii="PT Astra Serif" w:hAnsi="PT Astra Serif" w:cs="Times New Roman"/>
                <w:lang w:val="en-US"/>
              </w:rPr>
              <w:t xml:space="preserve">, acidity index (pH), postmortem </w:t>
            </w:r>
            <w:proofErr w:type="spellStart"/>
            <w:r w:rsidRPr="008379E5">
              <w:rPr>
                <w:rFonts w:ascii="PT Astra Serif" w:hAnsi="PT Astra Serif" w:cs="Times New Roman"/>
                <w:lang w:val="en-US"/>
              </w:rPr>
              <w:t>glycolysis</w:t>
            </w:r>
            <w:proofErr w:type="spellEnd"/>
            <w:r w:rsidRPr="008379E5">
              <w:rPr>
                <w:rFonts w:ascii="PT Astra Serif" w:hAnsi="PT Astra Serif" w:cs="Times New Roman"/>
                <w:lang w:val="en-US"/>
              </w:rPr>
              <w:t>, proteolysis, weight loss.</w:t>
            </w:r>
          </w:p>
          <w:p w:rsidR="008379E5" w:rsidRPr="008379E5" w:rsidRDefault="008379E5" w:rsidP="008379E5">
            <w:pPr>
              <w:rPr>
                <w:rFonts w:ascii="PT Astra Serif" w:hAnsi="PT Astra Serif"/>
              </w:rPr>
            </w:pPr>
          </w:p>
        </w:tc>
      </w:tr>
      <w:tr w:rsidR="008379E5" w:rsidRPr="008379E5" w:rsidTr="008379E5">
        <w:trPr>
          <w:jc w:val="center"/>
        </w:trPr>
        <w:tc>
          <w:tcPr>
            <w:tcW w:w="9571" w:type="dxa"/>
          </w:tcPr>
          <w:p w:rsidR="008379E5" w:rsidRPr="008379E5" w:rsidRDefault="008379E5" w:rsidP="008379E5">
            <w:pPr>
              <w:rPr>
                <w:rFonts w:ascii="PT Astra Serif" w:hAnsi="PT Astra Serif" w:cs="Times New Roman"/>
              </w:rPr>
            </w:pPr>
            <w:r w:rsidRPr="008379E5">
              <w:rPr>
                <w:rFonts w:ascii="PT Astra Serif" w:hAnsi="PT Astra Serif" w:cs="Times New Roman"/>
                <w:lang w:val="en-US"/>
              </w:rPr>
              <w:t>Original article</w:t>
            </w:r>
          </w:p>
          <w:p w:rsidR="008379E5" w:rsidRPr="008379E5" w:rsidRDefault="008379E5" w:rsidP="008379E5">
            <w:pPr>
              <w:rPr>
                <w:rFonts w:ascii="PT Astra Serif" w:hAnsi="PT Astra Serif" w:cs="Times New Roman"/>
              </w:rPr>
            </w:pPr>
          </w:p>
          <w:p w:rsidR="008379E5" w:rsidRPr="008379E5" w:rsidRDefault="008379E5" w:rsidP="008379E5">
            <w:pPr>
              <w:rPr>
                <w:rFonts w:ascii="PT Astra Serif" w:hAnsi="PT Astra Serif" w:cs="Times New Roman"/>
              </w:rPr>
            </w:pPr>
            <w:r w:rsidRPr="008379E5">
              <w:rPr>
                <w:rFonts w:ascii="PT Astra Serif" w:hAnsi="PT Astra Serif" w:cs="Times New Roman"/>
              </w:rPr>
              <w:t xml:space="preserve">УДК 591.524.11(571.645+265.52)                                   </w:t>
            </w:r>
            <w:proofErr w:type="spellStart"/>
            <w:r w:rsidRPr="008379E5">
              <w:rPr>
                <w:rFonts w:ascii="PT Astra Serif" w:hAnsi="PT Astra Serif" w:cs="Times New Roman"/>
                <w:lang w:val="en-US"/>
              </w:rPr>
              <w:t>DOI</w:t>
            </w:r>
            <w:proofErr w:type="spellEnd"/>
            <w:r w:rsidRPr="008379E5">
              <w:rPr>
                <w:rFonts w:ascii="PT Astra Serif" w:hAnsi="PT Astra Serif" w:cs="Times New Roman"/>
              </w:rPr>
              <w:t xml:space="preserve">: </w:t>
            </w:r>
            <w:r w:rsidRPr="008379E5">
              <w:rPr>
                <w:rFonts w:ascii="PT Astra Serif" w:hAnsi="PT Astra Serif" w:cs="Times New Roman"/>
                <w:iCs/>
              </w:rPr>
              <w:t>10.17217/2079-0333-2026-75-34-62</w:t>
            </w:r>
          </w:p>
          <w:p w:rsidR="008379E5" w:rsidRPr="008379E5" w:rsidRDefault="008379E5" w:rsidP="008379E5">
            <w:pPr>
              <w:rPr>
                <w:rFonts w:ascii="PT Astra Serif" w:hAnsi="PT Astra Serif"/>
              </w:rPr>
            </w:pPr>
          </w:p>
          <w:p w:rsidR="008379E5" w:rsidRPr="008379E5" w:rsidRDefault="008379E5" w:rsidP="008379E5">
            <w:pPr>
              <w:jc w:val="center"/>
              <w:rPr>
                <w:rFonts w:ascii="PT Astra Serif" w:hAnsi="PT Astra Serif"/>
                <w:b/>
                <w:bCs/>
                <w:lang w:val="en-US"/>
              </w:rPr>
            </w:pPr>
            <w:r w:rsidRPr="008379E5">
              <w:rPr>
                <w:rFonts w:ascii="PT Astra Serif" w:hAnsi="PT Astra Serif"/>
                <w:b/>
                <w:bCs/>
                <w:lang w:val="en-US"/>
              </w:rPr>
              <w:t xml:space="preserve">FAUNAL SIMILARITIES AND DIFFERENCES OF THE UPPER </w:t>
            </w:r>
            <w:proofErr w:type="spellStart"/>
            <w:r w:rsidRPr="008379E5">
              <w:rPr>
                <w:rFonts w:ascii="PT Astra Serif" w:hAnsi="PT Astra Serif"/>
                <w:b/>
                <w:bCs/>
                <w:lang w:val="en-US"/>
              </w:rPr>
              <w:t>SUBLITTORAL</w:t>
            </w:r>
            <w:proofErr w:type="spellEnd"/>
            <w:r w:rsidRPr="008379E5">
              <w:rPr>
                <w:rFonts w:ascii="PT Astra Serif" w:hAnsi="PT Astra Serif"/>
                <w:b/>
                <w:bCs/>
                <w:lang w:val="en-US"/>
              </w:rPr>
              <w:t xml:space="preserve"> </w:t>
            </w:r>
            <w:r w:rsidRPr="008379E5">
              <w:rPr>
                <w:rFonts w:ascii="PT Astra Serif" w:hAnsi="PT Astra Serif"/>
                <w:b/>
                <w:bCs/>
              </w:rPr>
              <w:br/>
            </w:r>
            <w:r w:rsidRPr="008379E5">
              <w:rPr>
                <w:rFonts w:ascii="PT Astra Serif" w:hAnsi="PT Astra Serif"/>
                <w:b/>
                <w:bCs/>
                <w:lang w:val="en-US"/>
              </w:rPr>
              <w:t xml:space="preserve">OF </w:t>
            </w:r>
            <w:proofErr w:type="spellStart"/>
            <w:r w:rsidRPr="008379E5">
              <w:rPr>
                <w:rFonts w:ascii="PT Astra Serif" w:hAnsi="PT Astra Serif"/>
                <w:b/>
                <w:bCs/>
                <w:lang w:val="en-US"/>
              </w:rPr>
              <w:t>PARAMUSHIR</w:t>
            </w:r>
            <w:proofErr w:type="spellEnd"/>
            <w:r w:rsidRPr="008379E5">
              <w:rPr>
                <w:rFonts w:ascii="PT Astra Serif" w:hAnsi="PT Astra Serif"/>
                <w:b/>
                <w:bCs/>
                <w:lang w:val="en-US"/>
              </w:rPr>
              <w:t xml:space="preserve"> ISLAND WITH THE COAST OF KAMCHATKA </w:t>
            </w:r>
            <w:r w:rsidRPr="008379E5">
              <w:rPr>
                <w:rFonts w:ascii="PT Astra Serif" w:hAnsi="PT Astra Serif"/>
                <w:b/>
                <w:bCs/>
              </w:rPr>
              <w:br/>
            </w:r>
            <w:r w:rsidRPr="008379E5">
              <w:rPr>
                <w:rFonts w:ascii="PT Astra Serif" w:hAnsi="PT Astra Serif"/>
                <w:b/>
                <w:bCs/>
                <w:lang w:val="en-US"/>
              </w:rPr>
              <w:t xml:space="preserve">AND </w:t>
            </w:r>
            <w:proofErr w:type="spellStart"/>
            <w:r w:rsidRPr="008379E5">
              <w:rPr>
                <w:rFonts w:ascii="PT Astra Serif" w:hAnsi="PT Astra Serif"/>
                <w:b/>
                <w:bCs/>
                <w:lang w:val="en-US"/>
              </w:rPr>
              <w:t>MATUA</w:t>
            </w:r>
            <w:proofErr w:type="spellEnd"/>
            <w:r w:rsidRPr="008379E5">
              <w:rPr>
                <w:rFonts w:ascii="PT Astra Serif" w:hAnsi="PT Astra Serif"/>
                <w:b/>
                <w:bCs/>
                <w:lang w:val="en-US"/>
              </w:rPr>
              <w:t xml:space="preserve"> ISLAND (MIDDLE KURIL ISLANDS)</w:t>
            </w:r>
          </w:p>
          <w:p w:rsidR="008379E5" w:rsidRPr="008379E5" w:rsidRDefault="008379E5" w:rsidP="008379E5">
            <w:pPr>
              <w:rPr>
                <w:rFonts w:ascii="PT Astra Serif" w:hAnsi="PT Astra Serif"/>
                <w:lang w:val="en-US"/>
              </w:rPr>
            </w:pPr>
          </w:p>
          <w:p w:rsidR="008379E5" w:rsidRPr="008379E5" w:rsidRDefault="008379E5" w:rsidP="008379E5">
            <w:pPr>
              <w:rPr>
                <w:rFonts w:ascii="PT Astra Serif" w:hAnsi="PT Astra Serif"/>
                <w:lang w:val="en-US"/>
              </w:rPr>
            </w:pPr>
            <w:proofErr w:type="spellStart"/>
            <w:r w:rsidRPr="008379E5">
              <w:rPr>
                <w:rFonts w:ascii="PT Astra Serif" w:hAnsi="PT Astra Serif"/>
                <w:lang w:val="en-US"/>
              </w:rPr>
              <w:lastRenderedPageBreak/>
              <w:t>Sanamyan</w:t>
            </w:r>
            <w:proofErr w:type="spellEnd"/>
            <w:r w:rsidRPr="008379E5">
              <w:rPr>
                <w:rFonts w:ascii="PT Astra Serif" w:hAnsi="PT Astra Serif"/>
                <w:lang w:val="en-US"/>
              </w:rPr>
              <w:t xml:space="preserve"> </w:t>
            </w:r>
            <w:proofErr w:type="spellStart"/>
            <w:r w:rsidRPr="008379E5">
              <w:rPr>
                <w:rFonts w:ascii="PT Astra Serif" w:hAnsi="PT Astra Serif"/>
                <w:lang w:val="en-US"/>
              </w:rPr>
              <w:t>N.P.</w:t>
            </w:r>
            <w:r w:rsidRPr="008379E5">
              <w:rPr>
                <w:rFonts w:ascii="PT Astra Serif" w:hAnsi="PT Astra Serif"/>
                <w:vertAlign w:val="superscript"/>
                <w:lang w:val="en-US"/>
              </w:rPr>
              <w:t>1</w:t>
            </w:r>
            <w:proofErr w:type="spellEnd"/>
            <w:r w:rsidRPr="008379E5">
              <w:rPr>
                <w:rFonts w:ascii="PT Astra Serif" w:hAnsi="PT Astra Serif"/>
                <w:lang w:val="en-US"/>
              </w:rPr>
              <w:t xml:space="preserve">, </w:t>
            </w:r>
            <w:proofErr w:type="spellStart"/>
            <w:r w:rsidRPr="008379E5">
              <w:rPr>
                <w:rFonts w:ascii="PT Astra Serif" w:hAnsi="PT Astra Serif"/>
                <w:lang w:val="en-US"/>
              </w:rPr>
              <w:t>Sanamyan</w:t>
            </w:r>
            <w:proofErr w:type="spellEnd"/>
            <w:r w:rsidRPr="008379E5">
              <w:rPr>
                <w:rFonts w:ascii="PT Astra Serif" w:hAnsi="PT Astra Serif"/>
                <w:lang w:val="en-US"/>
              </w:rPr>
              <w:t xml:space="preserve"> </w:t>
            </w:r>
            <w:proofErr w:type="spellStart"/>
            <w:r w:rsidRPr="008379E5">
              <w:rPr>
                <w:rFonts w:ascii="PT Astra Serif" w:hAnsi="PT Astra Serif"/>
                <w:lang w:val="en-US"/>
              </w:rPr>
              <w:t>K.E.</w:t>
            </w:r>
            <w:r w:rsidRPr="008379E5">
              <w:rPr>
                <w:rFonts w:ascii="PT Astra Serif" w:hAnsi="PT Astra Serif"/>
                <w:vertAlign w:val="superscript"/>
                <w:lang w:val="en-US"/>
              </w:rPr>
              <w:t>1</w:t>
            </w:r>
            <w:proofErr w:type="spellEnd"/>
            <w:r w:rsidRPr="008379E5">
              <w:rPr>
                <w:rFonts w:ascii="PT Astra Serif" w:hAnsi="PT Astra Serif"/>
                <w:lang w:val="en-US"/>
              </w:rPr>
              <w:t xml:space="preserve">, </w:t>
            </w:r>
            <w:proofErr w:type="spellStart"/>
            <w:r w:rsidRPr="008379E5">
              <w:rPr>
                <w:rFonts w:ascii="PT Astra Serif" w:hAnsi="PT Astra Serif"/>
                <w:lang w:val="en-US"/>
              </w:rPr>
              <w:t>Antokhina</w:t>
            </w:r>
            <w:proofErr w:type="spellEnd"/>
            <w:r w:rsidRPr="008379E5">
              <w:rPr>
                <w:rFonts w:ascii="PT Astra Serif" w:hAnsi="PT Astra Serif"/>
                <w:lang w:val="en-US"/>
              </w:rPr>
              <w:t xml:space="preserve"> </w:t>
            </w:r>
            <w:proofErr w:type="spellStart"/>
            <w:r w:rsidRPr="008379E5">
              <w:rPr>
                <w:rFonts w:ascii="PT Astra Serif" w:hAnsi="PT Astra Serif"/>
                <w:lang w:val="en-US"/>
              </w:rPr>
              <w:t>T.I.</w:t>
            </w:r>
            <w:r w:rsidRPr="008379E5">
              <w:rPr>
                <w:rFonts w:ascii="PT Astra Serif" w:hAnsi="PT Astra Serif"/>
                <w:vertAlign w:val="superscript"/>
                <w:lang w:val="en-US"/>
              </w:rPr>
              <w:t>2</w:t>
            </w:r>
            <w:proofErr w:type="spellEnd"/>
            <w:r w:rsidRPr="008379E5">
              <w:rPr>
                <w:rFonts w:ascii="PT Astra Serif" w:hAnsi="PT Astra Serif"/>
                <w:lang w:val="en-US"/>
              </w:rPr>
              <w:t xml:space="preserve">, </w:t>
            </w:r>
            <w:proofErr w:type="spellStart"/>
            <w:r w:rsidRPr="008379E5">
              <w:rPr>
                <w:rFonts w:ascii="PT Astra Serif" w:hAnsi="PT Astra Serif"/>
                <w:lang w:val="en-US"/>
              </w:rPr>
              <w:t>Deart</w:t>
            </w:r>
            <w:proofErr w:type="spellEnd"/>
            <w:r w:rsidRPr="008379E5">
              <w:rPr>
                <w:rFonts w:ascii="PT Astra Serif" w:hAnsi="PT Astra Serif"/>
                <w:lang w:val="en-US"/>
              </w:rPr>
              <w:t xml:space="preserve"> </w:t>
            </w:r>
            <w:proofErr w:type="spellStart"/>
            <w:r w:rsidRPr="008379E5">
              <w:rPr>
                <w:rFonts w:ascii="PT Astra Serif" w:hAnsi="PT Astra Serif"/>
                <w:lang w:val="en-US"/>
              </w:rPr>
              <w:t>Yu.V.</w:t>
            </w:r>
            <w:r w:rsidRPr="008379E5">
              <w:rPr>
                <w:rFonts w:ascii="PT Astra Serif" w:hAnsi="PT Astra Serif"/>
                <w:vertAlign w:val="superscript"/>
                <w:lang w:val="en-US"/>
              </w:rPr>
              <w:t>2</w:t>
            </w:r>
            <w:proofErr w:type="spellEnd"/>
            <w:r w:rsidRPr="008379E5">
              <w:rPr>
                <w:rFonts w:ascii="PT Astra Serif" w:hAnsi="PT Astra Serif"/>
                <w:lang w:val="en-US"/>
              </w:rPr>
              <w:t xml:space="preserve">, </w:t>
            </w:r>
            <w:proofErr w:type="spellStart"/>
            <w:r w:rsidRPr="008379E5">
              <w:rPr>
                <w:rFonts w:ascii="PT Astra Serif" w:hAnsi="PT Astra Serif"/>
                <w:lang w:val="en-US"/>
              </w:rPr>
              <w:t>Ivanova</w:t>
            </w:r>
            <w:proofErr w:type="spellEnd"/>
            <w:r w:rsidRPr="008379E5">
              <w:rPr>
                <w:rFonts w:ascii="PT Astra Serif" w:hAnsi="PT Astra Serif"/>
                <w:lang w:val="en-US"/>
              </w:rPr>
              <w:t xml:space="preserve"> </w:t>
            </w:r>
            <w:proofErr w:type="spellStart"/>
            <w:r w:rsidRPr="008379E5">
              <w:rPr>
                <w:rFonts w:ascii="PT Astra Serif" w:hAnsi="PT Astra Serif"/>
                <w:lang w:val="en-US"/>
              </w:rPr>
              <w:t>N.Yu.</w:t>
            </w:r>
            <w:r w:rsidRPr="008379E5">
              <w:rPr>
                <w:rFonts w:ascii="PT Astra Serif" w:hAnsi="PT Astra Serif"/>
                <w:vertAlign w:val="superscript"/>
                <w:lang w:val="en-US"/>
              </w:rPr>
              <w:t>3</w:t>
            </w:r>
            <w:proofErr w:type="spellEnd"/>
            <w:r w:rsidRPr="008379E5">
              <w:rPr>
                <w:rFonts w:ascii="PT Astra Serif" w:hAnsi="PT Astra Serif"/>
                <w:lang w:val="en-US"/>
              </w:rPr>
              <w:t xml:space="preserve">, </w:t>
            </w:r>
            <w:proofErr w:type="spellStart"/>
            <w:r w:rsidRPr="008379E5">
              <w:rPr>
                <w:rFonts w:ascii="PT Astra Serif" w:hAnsi="PT Astra Serif"/>
                <w:lang w:val="en-US"/>
              </w:rPr>
              <w:t>Savinkin</w:t>
            </w:r>
            <w:proofErr w:type="spellEnd"/>
            <w:r w:rsidRPr="008379E5">
              <w:rPr>
                <w:rFonts w:ascii="PT Astra Serif" w:hAnsi="PT Astra Serif"/>
                <w:lang w:val="en-US"/>
              </w:rPr>
              <w:t xml:space="preserve"> </w:t>
            </w:r>
            <w:proofErr w:type="spellStart"/>
            <w:r w:rsidRPr="008379E5">
              <w:rPr>
                <w:rFonts w:ascii="PT Astra Serif" w:hAnsi="PT Astra Serif"/>
                <w:lang w:val="en-US"/>
              </w:rPr>
              <w:t>O.V.</w:t>
            </w:r>
            <w:r w:rsidRPr="008379E5">
              <w:rPr>
                <w:rFonts w:ascii="PT Astra Serif" w:hAnsi="PT Astra Serif"/>
                <w:vertAlign w:val="superscript"/>
                <w:lang w:val="en-US"/>
              </w:rPr>
              <w:t>2</w:t>
            </w:r>
            <w:proofErr w:type="spellEnd"/>
            <w:r w:rsidRPr="008379E5">
              <w:rPr>
                <w:rFonts w:ascii="PT Astra Serif" w:hAnsi="PT Astra Serif"/>
                <w:lang w:val="en-US"/>
              </w:rPr>
              <w:t xml:space="preserve">, </w:t>
            </w:r>
            <w:proofErr w:type="spellStart"/>
            <w:r w:rsidRPr="008379E5">
              <w:rPr>
                <w:rFonts w:ascii="PT Astra Serif" w:hAnsi="PT Astra Serif"/>
                <w:lang w:val="en-US"/>
              </w:rPr>
              <w:t>Tokranov</w:t>
            </w:r>
            <w:proofErr w:type="spellEnd"/>
            <w:r w:rsidRPr="008379E5">
              <w:rPr>
                <w:rFonts w:ascii="PT Astra Serif" w:hAnsi="PT Astra Serif"/>
                <w:lang w:val="en-US"/>
              </w:rPr>
              <w:t xml:space="preserve"> </w:t>
            </w:r>
            <w:proofErr w:type="spellStart"/>
            <w:r w:rsidRPr="008379E5">
              <w:rPr>
                <w:rFonts w:ascii="PT Astra Serif" w:hAnsi="PT Astra Serif"/>
                <w:lang w:val="en-US"/>
              </w:rPr>
              <w:t>A.M.</w:t>
            </w:r>
            <w:r w:rsidRPr="008379E5">
              <w:rPr>
                <w:rFonts w:ascii="PT Astra Serif" w:hAnsi="PT Astra Serif"/>
                <w:vertAlign w:val="superscript"/>
                <w:lang w:val="en-US"/>
              </w:rPr>
              <w:t>1</w:t>
            </w:r>
            <w:proofErr w:type="spellEnd"/>
          </w:p>
          <w:p w:rsidR="008379E5" w:rsidRPr="008379E5" w:rsidRDefault="008379E5" w:rsidP="008379E5">
            <w:pPr>
              <w:rPr>
                <w:rFonts w:ascii="PT Astra Serif" w:hAnsi="PT Astra Serif"/>
                <w:lang w:val="en-US"/>
              </w:rPr>
            </w:pPr>
          </w:p>
          <w:p w:rsidR="008379E5" w:rsidRPr="008379E5" w:rsidRDefault="008379E5" w:rsidP="008379E5">
            <w:pPr>
              <w:rPr>
                <w:rFonts w:ascii="PT Astra Serif" w:hAnsi="PT Astra Serif"/>
                <w:lang w:val="en-US"/>
              </w:rPr>
            </w:pPr>
            <w:r w:rsidRPr="008379E5">
              <w:rPr>
                <w:rFonts w:ascii="PT Astra Serif" w:hAnsi="PT Astra Serif"/>
                <w:vertAlign w:val="superscript"/>
                <w:lang w:val="en-US"/>
              </w:rPr>
              <w:t>1</w:t>
            </w:r>
            <w:r w:rsidRPr="008379E5">
              <w:rPr>
                <w:rFonts w:ascii="PT Astra Serif" w:hAnsi="PT Astra Serif"/>
              </w:rPr>
              <w:t> </w:t>
            </w:r>
            <w:r w:rsidRPr="008379E5">
              <w:rPr>
                <w:rFonts w:ascii="PT Astra Serif" w:hAnsi="PT Astra Serif"/>
                <w:lang w:val="en-US"/>
              </w:rPr>
              <w:t xml:space="preserve">Kamchatka Branch of Pacific Geographical Institute of FEB RAS, Petropavlovsk-Kamchatsky, </w:t>
            </w:r>
            <w:proofErr w:type="spellStart"/>
            <w:r w:rsidRPr="008379E5">
              <w:rPr>
                <w:rFonts w:ascii="PT Astra Serif" w:hAnsi="PT Astra Serif"/>
                <w:lang w:val="en-US"/>
              </w:rPr>
              <w:t>Partizanskaya</w:t>
            </w:r>
            <w:proofErr w:type="spellEnd"/>
            <w:r w:rsidRPr="008379E5">
              <w:rPr>
                <w:rFonts w:ascii="PT Astra Serif" w:hAnsi="PT Astra Serif"/>
                <w:lang w:val="en-US"/>
              </w:rPr>
              <w:t xml:space="preserve"> Str. 6.</w:t>
            </w:r>
          </w:p>
          <w:p w:rsidR="008379E5" w:rsidRPr="008379E5" w:rsidRDefault="008379E5" w:rsidP="008379E5">
            <w:pPr>
              <w:rPr>
                <w:rFonts w:ascii="PT Astra Serif" w:hAnsi="PT Astra Serif"/>
                <w:lang w:val="en-US"/>
              </w:rPr>
            </w:pPr>
            <w:r w:rsidRPr="008379E5">
              <w:rPr>
                <w:rFonts w:ascii="PT Astra Serif" w:hAnsi="PT Astra Serif"/>
                <w:vertAlign w:val="superscript"/>
                <w:lang w:val="en-US"/>
              </w:rPr>
              <w:t>2</w:t>
            </w:r>
            <w:r w:rsidRPr="008379E5">
              <w:rPr>
                <w:rFonts w:ascii="PT Astra Serif" w:hAnsi="PT Astra Serif"/>
              </w:rPr>
              <w:t> </w:t>
            </w:r>
            <w:proofErr w:type="spellStart"/>
            <w:r w:rsidRPr="008379E5">
              <w:rPr>
                <w:rFonts w:ascii="PT Astra Serif" w:hAnsi="PT Astra Serif"/>
                <w:lang w:val="en-US"/>
              </w:rPr>
              <w:t>A.N.</w:t>
            </w:r>
            <w:proofErr w:type="spellEnd"/>
            <w:r w:rsidRPr="008379E5">
              <w:rPr>
                <w:rFonts w:ascii="PT Astra Serif" w:hAnsi="PT Astra Serif"/>
                <w:lang w:val="en-US"/>
              </w:rPr>
              <w:t xml:space="preserve"> </w:t>
            </w:r>
            <w:proofErr w:type="spellStart"/>
            <w:r w:rsidRPr="008379E5">
              <w:rPr>
                <w:rFonts w:ascii="PT Astra Serif" w:hAnsi="PT Astra Serif"/>
                <w:lang w:val="en-US"/>
              </w:rPr>
              <w:t>Severtsov</w:t>
            </w:r>
            <w:proofErr w:type="spellEnd"/>
            <w:r w:rsidRPr="008379E5">
              <w:rPr>
                <w:rFonts w:ascii="PT Astra Serif" w:hAnsi="PT Astra Serif"/>
                <w:lang w:val="en-US"/>
              </w:rPr>
              <w:t xml:space="preserve"> </w:t>
            </w:r>
            <w:proofErr w:type="gramStart"/>
            <w:r w:rsidRPr="008379E5">
              <w:rPr>
                <w:rFonts w:ascii="PT Astra Serif" w:hAnsi="PT Astra Serif"/>
                <w:lang w:val="en-US"/>
              </w:rPr>
              <w:t>Institute</w:t>
            </w:r>
            <w:proofErr w:type="gramEnd"/>
            <w:r w:rsidRPr="008379E5">
              <w:rPr>
                <w:rFonts w:ascii="PT Astra Serif" w:hAnsi="PT Astra Serif"/>
                <w:lang w:val="en-US"/>
              </w:rPr>
              <w:t xml:space="preserve"> of Ecology and Evolution of RAS, Moscow, </w:t>
            </w:r>
            <w:proofErr w:type="spellStart"/>
            <w:r w:rsidRPr="008379E5">
              <w:rPr>
                <w:rFonts w:ascii="PT Astra Serif" w:hAnsi="PT Astra Serif"/>
                <w:lang w:val="en-US"/>
              </w:rPr>
              <w:t>Leninsky</w:t>
            </w:r>
            <w:proofErr w:type="spellEnd"/>
            <w:r w:rsidRPr="008379E5">
              <w:rPr>
                <w:rFonts w:ascii="PT Astra Serif" w:hAnsi="PT Astra Serif"/>
                <w:lang w:val="en-US"/>
              </w:rPr>
              <w:t xml:space="preserve"> Pr. 33.</w:t>
            </w:r>
          </w:p>
          <w:p w:rsidR="008379E5" w:rsidRPr="008379E5" w:rsidRDefault="008379E5" w:rsidP="008379E5">
            <w:pPr>
              <w:rPr>
                <w:rFonts w:ascii="PT Astra Serif" w:hAnsi="PT Astra Serif"/>
                <w:lang w:val="en-US"/>
              </w:rPr>
            </w:pPr>
            <w:r w:rsidRPr="008379E5">
              <w:rPr>
                <w:rFonts w:ascii="PT Astra Serif" w:hAnsi="PT Astra Serif"/>
                <w:vertAlign w:val="superscript"/>
                <w:lang w:val="en-US"/>
              </w:rPr>
              <w:t>3</w:t>
            </w:r>
            <w:r w:rsidRPr="008379E5">
              <w:rPr>
                <w:rFonts w:ascii="PT Astra Serif" w:hAnsi="PT Astra Serif"/>
              </w:rPr>
              <w:t> </w:t>
            </w:r>
            <w:r w:rsidRPr="008379E5">
              <w:rPr>
                <w:rFonts w:ascii="PT Astra Serif" w:hAnsi="PT Astra Serif"/>
                <w:lang w:val="en-US"/>
              </w:rPr>
              <w:t xml:space="preserve">Zoological </w:t>
            </w:r>
            <w:proofErr w:type="gramStart"/>
            <w:r w:rsidRPr="008379E5">
              <w:rPr>
                <w:rFonts w:ascii="PT Astra Serif" w:hAnsi="PT Astra Serif"/>
                <w:lang w:val="en-US"/>
              </w:rPr>
              <w:t>Institute</w:t>
            </w:r>
            <w:proofErr w:type="gramEnd"/>
            <w:r w:rsidRPr="008379E5">
              <w:rPr>
                <w:rFonts w:ascii="PT Astra Serif" w:hAnsi="PT Astra Serif"/>
                <w:lang w:val="en-US"/>
              </w:rPr>
              <w:t xml:space="preserve"> of RAS, St. Petersburg, </w:t>
            </w:r>
            <w:proofErr w:type="spellStart"/>
            <w:r w:rsidRPr="008379E5">
              <w:rPr>
                <w:rFonts w:ascii="PT Astra Serif" w:hAnsi="PT Astra Serif"/>
                <w:lang w:val="en-US"/>
              </w:rPr>
              <w:t>Universitetskaya</w:t>
            </w:r>
            <w:proofErr w:type="spellEnd"/>
            <w:r w:rsidRPr="008379E5">
              <w:rPr>
                <w:rFonts w:ascii="PT Astra Serif" w:hAnsi="PT Astra Serif"/>
                <w:lang w:val="en-US"/>
              </w:rPr>
              <w:t xml:space="preserve"> </w:t>
            </w:r>
            <w:proofErr w:type="spellStart"/>
            <w:r w:rsidRPr="008379E5">
              <w:rPr>
                <w:rFonts w:ascii="PT Astra Serif" w:hAnsi="PT Astra Serif"/>
                <w:lang w:val="en-US"/>
              </w:rPr>
              <w:t>Emb</w:t>
            </w:r>
            <w:proofErr w:type="spellEnd"/>
            <w:r w:rsidRPr="008379E5">
              <w:rPr>
                <w:rFonts w:ascii="PT Astra Serif" w:hAnsi="PT Astra Serif"/>
                <w:lang w:val="en-US"/>
              </w:rPr>
              <w:t>. 1.</w:t>
            </w:r>
          </w:p>
          <w:p w:rsidR="008379E5" w:rsidRPr="008379E5" w:rsidRDefault="008379E5" w:rsidP="008379E5">
            <w:pPr>
              <w:rPr>
                <w:rFonts w:ascii="PT Astra Serif" w:hAnsi="PT Astra Serif"/>
              </w:rPr>
            </w:pPr>
          </w:p>
          <w:p w:rsidR="008379E5" w:rsidRPr="008379E5" w:rsidRDefault="008379E5" w:rsidP="008379E5">
            <w:pPr>
              <w:rPr>
                <w:rFonts w:ascii="PT Astra Serif" w:hAnsi="PT Astra Serif"/>
                <w:lang w:val="en-US"/>
              </w:rPr>
            </w:pPr>
            <w:r w:rsidRPr="008379E5">
              <w:rPr>
                <w:rFonts w:ascii="PT Astra Serif" w:hAnsi="PT Astra Serif"/>
                <w:spacing w:val="-2"/>
                <w:lang w:val="en-US"/>
              </w:rPr>
              <w:t>In 2025, as part of the comprehensive expedition “</w:t>
            </w:r>
            <w:proofErr w:type="spellStart"/>
            <w:r w:rsidRPr="008379E5">
              <w:rPr>
                <w:rFonts w:ascii="PT Astra Serif" w:hAnsi="PT Astra Serif"/>
                <w:iCs/>
                <w:spacing w:val="-2"/>
                <w:lang w:val="en-US"/>
              </w:rPr>
              <w:t>Vostochny</w:t>
            </w:r>
            <w:proofErr w:type="spellEnd"/>
            <w:r w:rsidRPr="008379E5">
              <w:rPr>
                <w:rFonts w:ascii="PT Astra Serif" w:hAnsi="PT Astra Serif"/>
                <w:iCs/>
                <w:spacing w:val="-2"/>
                <w:lang w:val="en-US"/>
              </w:rPr>
              <w:t xml:space="preserve"> Bastion – </w:t>
            </w:r>
            <w:proofErr w:type="spellStart"/>
            <w:r w:rsidRPr="008379E5">
              <w:rPr>
                <w:rFonts w:ascii="PT Astra Serif" w:hAnsi="PT Astra Serif"/>
                <w:iCs/>
                <w:spacing w:val="-2"/>
                <w:lang w:val="en-US"/>
              </w:rPr>
              <w:t>Kurilskaya</w:t>
            </w:r>
            <w:proofErr w:type="spellEnd"/>
            <w:r w:rsidRPr="008379E5">
              <w:rPr>
                <w:rFonts w:ascii="PT Astra Serif" w:hAnsi="PT Astra Serif"/>
                <w:iCs/>
                <w:spacing w:val="-2"/>
                <w:lang w:val="en-US"/>
              </w:rPr>
              <w:t xml:space="preserve"> </w:t>
            </w:r>
            <w:proofErr w:type="spellStart"/>
            <w:r w:rsidRPr="008379E5">
              <w:rPr>
                <w:rFonts w:ascii="PT Astra Serif" w:hAnsi="PT Astra Serif"/>
                <w:iCs/>
                <w:spacing w:val="-2"/>
                <w:lang w:val="en-US"/>
              </w:rPr>
              <w:t>Gryada</w:t>
            </w:r>
            <w:proofErr w:type="spellEnd"/>
            <w:r w:rsidRPr="008379E5">
              <w:rPr>
                <w:rFonts w:ascii="PT Astra Serif" w:hAnsi="PT Astra Serif"/>
                <w:spacing w:val="-2"/>
                <w:lang w:val="en-US"/>
              </w:rPr>
              <w:t>” (Eastern Bastion –</w:t>
            </w:r>
            <w:r w:rsidRPr="008379E5">
              <w:rPr>
                <w:rFonts w:ascii="PT Astra Serif" w:hAnsi="PT Astra Serif"/>
                <w:lang w:val="en-US"/>
              </w:rPr>
              <w:t xml:space="preserve"> Kuril Ridge), a detailed SCUBA survey of benthic communities in the upper </w:t>
            </w:r>
            <w:proofErr w:type="spellStart"/>
            <w:r w:rsidRPr="008379E5">
              <w:rPr>
                <w:rFonts w:ascii="PT Astra Serif" w:hAnsi="PT Astra Serif"/>
                <w:lang w:val="en-US"/>
              </w:rPr>
              <w:t>sublittoral</w:t>
            </w:r>
            <w:proofErr w:type="spellEnd"/>
            <w:r w:rsidRPr="008379E5">
              <w:rPr>
                <w:rFonts w:ascii="PT Astra Serif" w:hAnsi="PT Astra Serif"/>
                <w:lang w:val="en-US"/>
              </w:rPr>
              <w:t xml:space="preserve"> zone (</w:t>
            </w:r>
            <w:proofErr w:type="spellStart"/>
            <w:r w:rsidRPr="008379E5">
              <w:rPr>
                <w:rFonts w:ascii="PT Astra Serif" w:hAnsi="PT Astra Serif"/>
                <w:lang w:val="en-US"/>
              </w:rPr>
              <w:t>ap</w:t>
            </w:r>
            <w:proofErr w:type="spellEnd"/>
            <w:r w:rsidRPr="008379E5">
              <w:rPr>
                <w:rFonts w:ascii="PT Astra Serif" w:hAnsi="PT Astra Serif"/>
                <w:lang w:val="en-US"/>
              </w:rPr>
              <w:t xml:space="preserve"> to 30 m) off the southwestern coast of </w:t>
            </w:r>
            <w:proofErr w:type="spellStart"/>
            <w:r w:rsidRPr="008379E5">
              <w:rPr>
                <w:rFonts w:ascii="PT Astra Serif" w:hAnsi="PT Astra Serif"/>
                <w:lang w:val="en-US"/>
              </w:rPr>
              <w:t>Paramushir</w:t>
            </w:r>
            <w:proofErr w:type="spellEnd"/>
            <w:r w:rsidRPr="008379E5">
              <w:rPr>
                <w:rFonts w:ascii="PT Astra Serif" w:hAnsi="PT Astra Serif"/>
                <w:lang w:val="en-US"/>
              </w:rPr>
              <w:t xml:space="preserve"> Island (Northern Kuril Islands) was conducted for the first time. This enabled an assessment of the fauna's condition following the mass mortality of </w:t>
            </w:r>
            <w:proofErr w:type="spellStart"/>
            <w:r w:rsidRPr="008379E5">
              <w:rPr>
                <w:rFonts w:ascii="PT Astra Serif" w:hAnsi="PT Astra Serif"/>
                <w:lang w:val="en-US"/>
              </w:rPr>
              <w:t>hydrobionts</w:t>
            </w:r>
            <w:proofErr w:type="spellEnd"/>
            <w:r w:rsidRPr="008379E5">
              <w:rPr>
                <w:rFonts w:ascii="PT Astra Serif" w:hAnsi="PT Astra Serif"/>
                <w:lang w:val="en-US"/>
              </w:rPr>
              <w:t xml:space="preserve"> along the southeastern coast of Kamchatka in autumn 2020, which was caused by a harmful algal bloom (</w:t>
            </w:r>
            <w:proofErr w:type="spellStart"/>
            <w:r w:rsidRPr="008379E5">
              <w:rPr>
                <w:rFonts w:ascii="PT Astra Serif" w:hAnsi="PT Astra Serif"/>
                <w:lang w:val="en-US"/>
              </w:rPr>
              <w:t>HAB</w:t>
            </w:r>
            <w:proofErr w:type="spellEnd"/>
            <w:r w:rsidRPr="008379E5">
              <w:rPr>
                <w:rFonts w:ascii="PT Astra Serif" w:hAnsi="PT Astra Serif"/>
                <w:lang w:val="en-US"/>
              </w:rPr>
              <w:t xml:space="preserve">). Many species that became rare or disappeared from Kamchatka after 2020 remain abundant at </w:t>
            </w:r>
            <w:proofErr w:type="spellStart"/>
            <w:r w:rsidRPr="008379E5">
              <w:rPr>
                <w:rFonts w:ascii="PT Astra Serif" w:hAnsi="PT Astra Serif"/>
                <w:lang w:val="en-US"/>
              </w:rPr>
              <w:t>Paramushir</w:t>
            </w:r>
            <w:proofErr w:type="spellEnd"/>
            <w:r w:rsidRPr="008379E5">
              <w:rPr>
                <w:rFonts w:ascii="PT Astra Serif" w:hAnsi="PT Astra Serif"/>
                <w:lang w:val="en-US"/>
              </w:rPr>
              <w:t xml:space="preserve"> Island. The obtained data suggest that the Sea of Okhotsk waters off </w:t>
            </w:r>
            <w:proofErr w:type="spellStart"/>
            <w:r w:rsidRPr="008379E5">
              <w:rPr>
                <w:rFonts w:ascii="PT Astra Serif" w:hAnsi="PT Astra Serif"/>
                <w:lang w:val="en-US"/>
              </w:rPr>
              <w:t>Paramushir</w:t>
            </w:r>
            <w:proofErr w:type="spellEnd"/>
            <w:r w:rsidRPr="008379E5">
              <w:rPr>
                <w:rFonts w:ascii="PT Astra Serif" w:hAnsi="PT Astra Serif"/>
                <w:lang w:val="en-US"/>
              </w:rPr>
              <w:t xml:space="preserve"> Island serve as a </w:t>
            </w:r>
            <w:proofErr w:type="spellStart"/>
            <w:r w:rsidRPr="008379E5">
              <w:rPr>
                <w:rFonts w:ascii="PT Astra Serif" w:hAnsi="PT Astra Serif"/>
                <w:lang w:val="en-US"/>
              </w:rPr>
              <w:t>refugium</w:t>
            </w:r>
            <w:proofErr w:type="spellEnd"/>
            <w:r w:rsidRPr="008379E5">
              <w:rPr>
                <w:rFonts w:ascii="PT Astra Serif" w:hAnsi="PT Astra Serif"/>
                <w:lang w:val="en-US"/>
              </w:rPr>
              <w:t xml:space="preserve"> (sanct</w:t>
            </w:r>
            <w:r w:rsidRPr="008379E5">
              <w:rPr>
                <w:rFonts w:ascii="PT Astra Serif" w:hAnsi="PT Astra Serif"/>
                <w:lang w:val="en-US"/>
              </w:rPr>
              <w:t>u</w:t>
            </w:r>
            <w:r w:rsidRPr="008379E5">
              <w:rPr>
                <w:rFonts w:ascii="PT Astra Serif" w:hAnsi="PT Astra Serif"/>
                <w:lang w:val="en-US"/>
              </w:rPr>
              <w:t>ary) for the fauna of Kamchatka and a potential source for its recovery on the mainland.</w:t>
            </w:r>
          </w:p>
          <w:p w:rsidR="008379E5" w:rsidRPr="008379E5" w:rsidRDefault="008379E5" w:rsidP="008379E5">
            <w:pPr>
              <w:rPr>
                <w:rFonts w:ascii="PT Astra Serif" w:hAnsi="PT Astra Serif"/>
                <w:lang w:val="en-US"/>
              </w:rPr>
            </w:pPr>
          </w:p>
          <w:p w:rsidR="008379E5" w:rsidRPr="008379E5" w:rsidRDefault="008379E5" w:rsidP="008379E5">
            <w:pPr>
              <w:rPr>
                <w:rFonts w:ascii="PT Astra Serif" w:hAnsi="PT Astra Serif"/>
              </w:rPr>
            </w:pPr>
            <w:r w:rsidRPr="008379E5">
              <w:rPr>
                <w:rFonts w:ascii="PT Astra Serif" w:hAnsi="PT Astra Serif"/>
                <w:b/>
                <w:bCs/>
                <w:lang w:val="en-US"/>
              </w:rPr>
              <w:t>Key words:</w:t>
            </w:r>
            <w:r w:rsidRPr="008379E5">
              <w:rPr>
                <w:rFonts w:ascii="PT Astra Serif" w:hAnsi="PT Astra Serif"/>
                <w:lang w:val="en-US"/>
              </w:rPr>
              <w:t xml:space="preserve"> benthos, biodiversity, upper </w:t>
            </w:r>
            <w:proofErr w:type="spellStart"/>
            <w:r w:rsidRPr="008379E5">
              <w:rPr>
                <w:rFonts w:ascii="PT Astra Serif" w:hAnsi="PT Astra Serif"/>
                <w:lang w:val="en-US"/>
              </w:rPr>
              <w:t>sublittoral</w:t>
            </w:r>
            <w:proofErr w:type="spellEnd"/>
            <w:r w:rsidRPr="008379E5">
              <w:rPr>
                <w:rFonts w:ascii="PT Astra Serif" w:hAnsi="PT Astra Serif"/>
                <w:lang w:val="en-US"/>
              </w:rPr>
              <w:t>, harmful algal bloom (</w:t>
            </w:r>
            <w:proofErr w:type="spellStart"/>
            <w:r w:rsidRPr="008379E5">
              <w:rPr>
                <w:rFonts w:ascii="PT Astra Serif" w:hAnsi="PT Astra Serif"/>
                <w:lang w:val="en-US"/>
              </w:rPr>
              <w:t>HAB</w:t>
            </w:r>
            <w:proofErr w:type="spellEnd"/>
            <w:r w:rsidRPr="008379E5">
              <w:rPr>
                <w:rFonts w:ascii="PT Astra Serif" w:hAnsi="PT Astra Serif"/>
                <w:lang w:val="en-US"/>
              </w:rPr>
              <w:t>), Kamchatka, overlap coe</w:t>
            </w:r>
            <w:r w:rsidRPr="008379E5">
              <w:rPr>
                <w:rFonts w:ascii="PT Astra Serif" w:hAnsi="PT Astra Serif"/>
                <w:lang w:val="en-US"/>
              </w:rPr>
              <w:t>f</w:t>
            </w:r>
            <w:r w:rsidRPr="008379E5">
              <w:rPr>
                <w:rFonts w:ascii="PT Astra Serif" w:hAnsi="PT Astra Serif"/>
                <w:lang w:val="en-US"/>
              </w:rPr>
              <w:t xml:space="preserve">ficient, </w:t>
            </w:r>
            <w:proofErr w:type="spellStart"/>
            <w:r w:rsidRPr="008379E5">
              <w:rPr>
                <w:rFonts w:ascii="PT Astra Serif" w:hAnsi="PT Astra Serif"/>
                <w:lang w:val="en-US"/>
              </w:rPr>
              <w:t>Matua</w:t>
            </w:r>
            <w:proofErr w:type="spellEnd"/>
            <w:r w:rsidRPr="008379E5">
              <w:rPr>
                <w:rFonts w:ascii="PT Astra Serif" w:hAnsi="PT Astra Serif"/>
                <w:lang w:val="en-US"/>
              </w:rPr>
              <w:t xml:space="preserve">, </w:t>
            </w:r>
            <w:proofErr w:type="spellStart"/>
            <w:r w:rsidRPr="008379E5">
              <w:rPr>
                <w:rFonts w:ascii="PT Astra Serif" w:hAnsi="PT Astra Serif"/>
                <w:lang w:val="en-US"/>
              </w:rPr>
              <w:t>Paramushir</w:t>
            </w:r>
            <w:proofErr w:type="spellEnd"/>
            <w:r w:rsidRPr="008379E5">
              <w:rPr>
                <w:rFonts w:ascii="PT Astra Serif" w:hAnsi="PT Astra Serif"/>
                <w:lang w:val="en-US"/>
              </w:rPr>
              <w:t xml:space="preserve">, </w:t>
            </w:r>
            <w:proofErr w:type="spellStart"/>
            <w:r w:rsidRPr="008379E5">
              <w:rPr>
                <w:rFonts w:ascii="PT Astra Serif" w:hAnsi="PT Astra Serif"/>
                <w:lang w:val="en-US"/>
              </w:rPr>
              <w:t>refugium</w:t>
            </w:r>
            <w:proofErr w:type="spellEnd"/>
            <w:r w:rsidRPr="008379E5">
              <w:rPr>
                <w:rFonts w:ascii="PT Astra Serif" w:hAnsi="PT Astra Serif"/>
                <w:lang w:val="en-US"/>
              </w:rPr>
              <w:t>.</w:t>
            </w:r>
          </w:p>
          <w:p w:rsidR="008379E5" w:rsidRPr="008379E5" w:rsidRDefault="008379E5" w:rsidP="008379E5">
            <w:pPr>
              <w:rPr>
                <w:rFonts w:ascii="PT Astra Serif" w:hAnsi="PT Astra Serif"/>
              </w:rPr>
            </w:pPr>
          </w:p>
        </w:tc>
      </w:tr>
      <w:tr w:rsidR="008379E5" w:rsidRPr="008379E5" w:rsidTr="008379E5">
        <w:trPr>
          <w:jc w:val="center"/>
        </w:trPr>
        <w:tc>
          <w:tcPr>
            <w:tcW w:w="9571" w:type="dxa"/>
          </w:tcPr>
          <w:p w:rsidR="008379E5" w:rsidRPr="008379E5" w:rsidRDefault="008379E5" w:rsidP="008379E5">
            <w:pPr>
              <w:rPr>
                <w:rFonts w:ascii="PT Astra Serif" w:hAnsi="PT Astra Serif" w:cs="Times New Roman"/>
              </w:rPr>
            </w:pPr>
            <w:r w:rsidRPr="008379E5">
              <w:rPr>
                <w:rFonts w:ascii="PT Astra Serif" w:hAnsi="PT Astra Serif" w:cs="Times New Roman"/>
                <w:lang w:val="en-US"/>
              </w:rPr>
              <w:lastRenderedPageBreak/>
              <w:t>Original article</w:t>
            </w:r>
          </w:p>
          <w:p w:rsidR="008379E5" w:rsidRPr="008379E5" w:rsidRDefault="008379E5" w:rsidP="008379E5">
            <w:pPr>
              <w:rPr>
                <w:rFonts w:ascii="PT Astra Serif" w:hAnsi="PT Astra Serif" w:cs="Times New Roman"/>
              </w:rPr>
            </w:pPr>
          </w:p>
          <w:p w:rsidR="008379E5" w:rsidRPr="008379E5" w:rsidRDefault="008379E5" w:rsidP="008379E5">
            <w:pPr>
              <w:rPr>
                <w:rFonts w:ascii="PT Astra Serif" w:hAnsi="PT Astra Serif" w:cs="Times New Roman"/>
              </w:rPr>
            </w:pPr>
            <w:r w:rsidRPr="008379E5">
              <w:rPr>
                <w:rFonts w:ascii="PT Astra Serif" w:hAnsi="PT Astra Serif" w:cs="Times New Roman"/>
              </w:rPr>
              <w:t xml:space="preserve">УДК </w:t>
            </w:r>
            <w:r w:rsidRPr="008379E5">
              <w:rPr>
                <w:rFonts w:ascii="PT Astra Serif" w:hAnsi="PT Astra Serif"/>
                <w:iCs/>
              </w:rPr>
              <w:t xml:space="preserve">597.556(265.5)                                                   </w:t>
            </w:r>
            <w:r w:rsidRPr="008379E5">
              <w:rPr>
                <w:rFonts w:ascii="PT Astra Serif" w:hAnsi="PT Astra Serif" w:cs="Times New Roman"/>
              </w:rPr>
              <w:t xml:space="preserve">      </w:t>
            </w:r>
            <w:proofErr w:type="spellStart"/>
            <w:r w:rsidRPr="008379E5">
              <w:rPr>
                <w:rFonts w:ascii="PT Astra Serif" w:hAnsi="PT Astra Serif" w:cs="Times New Roman"/>
                <w:lang w:val="en-US"/>
              </w:rPr>
              <w:t>DOI</w:t>
            </w:r>
            <w:proofErr w:type="spellEnd"/>
            <w:r w:rsidRPr="008379E5">
              <w:rPr>
                <w:rFonts w:ascii="PT Astra Serif" w:hAnsi="PT Astra Serif" w:cs="Times New Roman"/>
              </w:rPr>
              <w:t xml:space="preserve">: </w:t>
            </w:r>
            <w:r w:rsidRPr="008379E5">
              <w:rPr>
                <w:rFonts w:ascii="PT Astra Serif" w:hAnsi="PT Astra Serif" w:cs="Times New Roman"/>
                <w:iCs/>
              </w:rPr>
              <w:t>10.17217/2079-0333-2026-75-63-84</w:t>
            </w:r>
          </w:p>
          <w:p w:rsidR="008379E5" w:rsidRPr="008379E5" w:rsidRDefault="008379E5" w:rsidP="008379E5">
            <w:pPr>
              <w:rPr>
                <w:rFonts w:ascii="PT Astra Serif" w:hAnsi="PT Astra Serif" w:cs="Times New Roman"/>
              </w:rPr>
            </w:pPr>
          </w:p>
          <w:p w:rsidR="008379E5" w:rsidRPr="008379E5" w:rsidRDefault="008379E5" w:rsidP="008379E5">
            <w:pPr>
              <w:jc w:val="center"/>
              <w:rPr>
                <w:rFonts w:ascii="PT Astra Serif" w:hAnsi="PT Astra Serif"/>
                <w:b/>
                <w:bCs/>
                <w:caps/>
                <w:lang w:val="en-US"/>
              </w:rPr>
            </w:pPr>
            <w:r w:rsidRPr="008379E5">
              <w:rPr>
                <w:rFonts w:ascii="PT Astra Serif" w:hAnsi="PT Astra Serif"/>
                <w:b/>
                <w:bCs/>
                <w:caps/>
                <w:lang w:val="en-US"/>
              </w:rPr>
              <w:t xml:space="preserve">Morphological characteristics and distribution </w:t>
            </w:r>
            <w:r w:rsidRPr="008379E5">
              <w:rPr>
                <w:rFonts w:ascii="PT Astra Serif" w:hAnsi="PT Astra Serif"/>
                <w:b/>
                <w:bCs/>
                <w:caps/>
              </w:rPr>
              <w:br/>
            </w:r>
            <w:r w:rsidRPr="008379E5">
              <w:rPr>
                <w:rFonts w:ascii="PT Astra Serif" w:hAnsi="PT Astra Serif"/>
                <w:b/>
                <w:bCs/>
                <w:caps/>
                <w:lang w:val="en-US"/>
              </w:rPr>
              <w:t xml:space="preserve">of </w:t>
            </w:r>
            <w:proofErr w:type="spellStart"/>
            <w:r w:rsidRPr="008379E5">
              <w:rPr>
                <w:rFonts w:ascii="PT Astra Serif" w:hAnsi="PT Astra Serif"/>
                <w:b/>
                <w:bCs/>
                <w:caps/>
                <w:lang w:val="en-US"/>
              </w:rPr>
              <w:t>Ninespine</w:t>
            </w:r>
            <w:proofErr w:type="spellEnd"/>
            <w:r w:rsidRPr="008379E5">
              <w:rPr>
                <w:rFonts w:ascii="PT Astra Serif" w:hAnsi="PT Astra Serif"/>
                <w:b/>
                <w:bCs/>
                <w:caps/>
                <w:lang w:val="en-US"/>
              </w:rPr>
              <w:t xml:space="preserve"> sticklebacks of the genus </w:t>
            </w:r>
            <w:proofErr w:type="spellStart"/>
            <w:r w:rsidRPr="008379E5">
              <w:rPr>
                <w:rFonts w:ascii="PT Astra Serif" w:hAnsi="PT Astra Serif"/>
                <w:b/>
                <w:bCs/>
                <w:i/>
                <w:iCs/>
                <w:caps/>
                <w:lang w:val="en-US"/>
              </w:rPr>
              <w:t>Pungitius</w:t>
            </w:r>
            <w:proofErr w:type="spellEnd"/>
            <w:r w:rsidRPr="008379E5">
              <w:rPr>
                <w:rFonts w:ascii="PT Astra Serif" w:hAnsi="PT Astra Serif"/>
                <w:b/>
                <w:bCs/>
                <w:caps/>
                <w:lang w:val="en-US"/>
              </w:rPr>
              <w:t xml:space="preserve"> (</w:t>
            </w:r>
            <w:proofErr w:type="spellStart"/>
            <w:r w:rsidRPr="008379E5">
              <w:rPr>
                <w:rFonts w:ascii="PT Astra Serif" w:hAnsi="PT Astra Serif"/>
                <w:b/>
                <w:bCs/>
                <w:caps/>
                <w:lang w:val="en-US"/>
              </w:rPr>
              <w:t>Gasterosteidae</w:t>
            </w:r>
            <w:proofErr w:type="spellEnd"/>
            <w:r w:rsidRPr="008379E5">
              <w:rPr>
                <w:rFonts w:ascii="PT Astra Serif" w:hAnsi="PT Astra Serif"/>
                <w:b/>
                <w:bCs/>
                <w:caps/>
                <w:lang w:val="en-US"/>
              </w:rPr>
              <w:t xml:space="preserve">) </w:t>
            </w:r>
            <w:r w:rsidRPr="008379E5">
              <w:rPr>
                <w:rFonts w:ascii="PT Astra Serif" w:hAnsi="PT Astra Serif"/>
                <w:b/>
                <w:bCs/>
                <w:caps/>
              </w:rPr>
              <w:br/>
            </w:r>
            <w:r w:rsidRPr="008379E5">
              <w:rPr>
                <w:rFonts w:ascii="PT Astra Serif" w:hAnsi="PT Astra Serif"/>
                <w:b/>
                <w:bCs/>
                <w:caps/>
                <w:lang w:val="en-US"/>
              </w:rPr>
              <w:t>in the waters of Kamchatka</w:t>
            </w:r>
          </w:p>
          <w:p w:rsidR="008379E5" w:rsidRPr="008379E5" w:rsidRDefault="008379E5" w:rsidP="008379E5">
            <w:pPr>
              <w:jc w:val="center"/>
              <w:rPr>
                <w:rFonts w:ascii="PT Astra Serif" w:hAnsi="PT Astra Serif"/>
                <w:b/>
                <w:bCs/>
                <w:lang w:val="en-US"/>
              </w:rPr>
            </w:pPr>
          </w:p>
          <w:p w:rsidR="008379E5" w:rsidRPr="008379E5" w:rsidRDefault="008379E5" w:rsidP="008379E5">
            <w:pPr>
              <w:rPr>
                <w:rFonts w:ascii="PT Astra Serif" w:hAnsi="PT Astra Serif"/>
                <w:bCs/>
                <w:iCs/>
                <w:lang w:val="en-US"/>
              </w:rPr>
            </w:pPr>
            <w:proofErr w:type="spellStart"/>
            <w:r w:rsidRPr="008379E5">
              <w:rPr>
                <w:rFonts w:ascii="PT Astra Serif" w:hAnsi="PT Astra Serif"/>
                <w:bCs/>
                <w:iCs/>
                <w:lang w:val="en-US"/>
              </w:rPr>
              <w:t>Grigorev</w:t>
            </w:r>
            <w:proofErr w:type="spellEnd"/>
            <w:r w:rsidRPr="008379E5">
              <w:rPr>
                <w:rFonts w:ascii="PT Astra Serif" w:hAnsi="PT Astra Serif"/>
                <w:bCs/>
                <w:iCs/>
                <w:lang w:val="en-US"/>
              </w:rPr>
              <w:t xml:space="preserve"> </w:t>
            </w:r>
            <w:proofErr w:type="spellStart"/>
            <w:r w:rsidRPr="008379E5">
              <w:rPr>
                <w:rFonts w:ascii="PT Astra Serif" w:hAnsi="PT Astra Serif"/>
                <w:bCs/>
                <w:iCs/>
                <w:lang w:val="en-US"/>
              </w:rPr>
              <w:t>S.S.</w:t>
            </w:r>
            <w:r w:rsidRPr="008379E5">
              <w:rPr>
                <w:rFonts w:ascii="PT Astra Serif" w:hAnsi="PT Astra Serif"/>
                <w:vertAlign w:val="superscript"/>
                <w:lang w:val="en-US"/>
              </w:rPr>
              <w:t>1</w:t>
            </w:r>
            <w:proofErr w:type="spellEnd"/>
            <w:r w:rsidRPr="008379E5">
              <w:rPr>
                <w:rFonts w:ascii="PT Astra Serif" w:hAnsi="PT Astra Serif"/>
                <w:lang w:val="en-US"/>
              </w:rPr>
              <w:t xml:space="preserve">, </w:t>
            </w:r>
            <w:proofErr w:type="spellStart"/>
            <w:r w:rsidRPr="008379E5">
              <w:rPr>
                <w:rFonts w:ascii="PT Astra Serif" w:hAnsi="PT Astra Serif"/>
                <w:lang w:val="en-US"/>
              </w:rPr>
              <w:t>Sedova</w:t>
            </w:r>
            <w:proofErr w:type="spellEnd"/>
            <w:r w:rsidRPr="008379E5">
              <w:rPr>
                <w:rFonts w:ascii="PT Astra Serif" w:hAnsi="PT Astra Serif"/>
                <w:lang w:val="en-US"/>
              </w:rPr>
              <w:t xml:space="preserve"> </w:t>
            </w:r>
            <w:proofErr w:type="spellStart"/>
            <w:r w:rsidRPr="008379E5">
              <w:rPr>
                <w:rFonts w:ascii="PT Astra Serif" w:hAnsi="PT Astra Serif"/>
                <w:lang w:val="en-US"/>
              </w:rPr>
              <w:t>N.A.</w:t>
            </w:r>
            <w:proofErr w:type="spellEnd"/>
            <w:r w:rsidRPr="008379E5">
              <w:rPr>
                <w:rFonts w:ascii="PT Astra Serif" w:hAnsi="PT Astra Serif"/>
                <w:vertAlign w:val="superscript"/>
                <w:lang w:val="en-US"/>
              </w:rPr>
              <w:t xml:space="preserve"> 2, 1</w:t>
            </w:r>
          </w:p>
          <w:p w:rsidR="008379E5" w:rsidRPr="008379E5" w:rsidRDefault="008379E5" w:rsidP="008379E5">
            <w:pPr>
              <w:rPr>
                <w:rFonts w:ascii="PT Astra Serif" w:hAnsi="PT Astra Serif"/>
                <w:b/>
                <w:bCs/>
                <w:lang w:val="en-US"/>
              </w:rPr>
            </w:pPr>
          </w:p>
          <w:p w:rsidR="008379E5" w:rsidRPr="008379E5" w:rsidRDefault="008379E5" w:rsidP="008379E5">
            <w:pPr>
              <w:rPr>
                <w:rFonts w:ascii="PT Astra Serif" w:hAnsi="PT Astra Serif"/>
                <w:bCs/>
                <w:iCs/>
                <w:lang w:val="en-US"/>
              </w:rPr>
            </w:pPr>
            <w:r w:rsidRPr="008379E5">
              <w:rPr>
                <w:rFonts w:ascii="PT Astra Serif" w:hAnsi="PT Astra Serif"/>
                <w:vertAlign w:val="superscript"/>
                <w:lang w:val="en-US"/>
              </w:rPr>
              <w:t>1</w:t>
            </w:r>
            <w:r w:rsidRPr="008379E5">
              <w:rPr>
                <w:rFonts w:ascii="PT Astra Serif" w:hAnsi="PT Astra Serif"/>
              </w:rPr>
              <w:t> </w:t>
            </w:r>
            <w:r w:rsidRPr="008379E5">
              <w:rPr>
                <w:rFonts w:ascii="PT Astra Serif" w:hAnsi="PT Astra Serif"/>
                <w:bCs/>
                <w:iCs/>
                <w:lang w:val="en-US"/>
              </w:rPr>
              <w:t xml:space="preserve">Kamchatka Branch of Pacific </w:t>
            </w:r>
            <w:proofErr w:type="spellStart"/>
            <w:r w:rsidRPr="008379E5">
              <w:rPr>
                <w:rFonts w:ascii="PT Astra Serif" w:hAnsi="PT Astra Serif"/>
                <w:bCs/>
                <w:iCs/>
                <w:lang w:val="en-US"/>
              </w:rPr>
              <w:t>Geographyсal</w:t>
            </w:r>
            <w:proofErr w:type="spellEnd"/>
            <w:r w:rsidRPr="008379E5">
              <w:rPr>
                <w:rFonts w:ascii="PT Astra Serif" w:hAnsi="PT Astra Serif"/>
                <w:bCs/>
                <w:iCs/>
                <w:lang w:val="en-US"/>
              </w:rPr>
              <w:t xml:space="preserve"> Institute FEB RAS, Petropavlovsk-Kamchatsky, </w:t>
            </w:r>
            <w:proofErr w:type="spellStart"/>
            <w:r w:rsidRPr="008379E5">
              <w:rPr>
                <w:rFonts w:ascii="PT Astra Serif" w:hAnsi="PT Astra Serif"/>
                <w:bCs/>
                <w:iCs/>
                <w:lang w:val="en-US"/>
              </w:rPr>
              <w:t>Partizanskaya</w:t>
            </w:r>
            <w:proofErr w:type="spellEnd"/>
            <w:r w:rsidRPr="008379E5">
              <w:rPr>
                <w:rFonts w:ascii="PT Astra Serif" w:hAnsi="PT Astra Serif"/>
                <w:bCs/>
                <w:iCs/>
                <w:lang w:val="en-US"/>
              </w:rPr>
              <w:t xml:space="preserve"> Str. 6.</w:t>
            </w:r>
          </w:p>
          <w:p w:rsidR="008379E5" w:rsidRPr="008379E5" w:rsidRDefault="008379E5" w:rsidP="008379E5">
            <w:pPr>
              <w:rPr>
                <w:rFonts w:ascii="PT Astra Serif" w:hAnsi="PT Astra Serif"/>
                <w:bCs/>
                <w:iCs/>
                <w:lang w:val="en-US"/>
              </w:rPr>
            </w:pPr>
            <w:r w:rsidRPr="008379E5">
              <w:rPr>
                <w:rFonts w:ascii="PT Astra Serif" w:hAnsi="PT Astra Serif"/>
                <w:iCs/>
                <w:vertAlign w:val="superscript"/>
                <w:lang w:val="en-US"/>
              </w:rPr>
              <w:t>2</w:t>
            </w:r>
            <w:r w:rsidRPr="008379E5">
              <w:rPr>
                <w:rFonts w:ascii="PT Astra Serif" w:hAnsi="PT Astra Serif"/>
                <w:iCs/>
              </w:rPr>
              <w:t> </w:t>
            </w:r>
            <w:r w:rsidRPr="008379E5">
              <w:rPr>
                <w:rFonts w:ascii="PT Astra Serif" w:hAnsi="PT Astra Serif"/>
                <w:bCs/>
                <w:iCs/>
                <w:lang w:val="en-US"/>
              </w:rPr>
              <w:t xml:space="preserve">Kamchatka State Technical </w:t>
            </w:r>
            <w:proofErr w:type="gramStart"/>
            <w:r w:rsidRPr="008379E5">
              <w:rPr>
                <w:rFonts w:ascii="PT Astra Serif" w:hAnsi="PT Astra Serif"/>
                <w:bCs/>
                <w:iCs/>
                <w:lang w:val="en-US"/>
              </w:rPr>
              <w:t>University</w:t>
            </w:r>
            <w:proofErr w:type="gramEnd"/>
            <w:r w:rsidRPr="008379E5">
              <w:rPr>
                <w:rFonts w:ascii="PT Astra Serif" w:hAnsi="PT Astra Serif"/>
                <w:bCs/>
                <w:iCs/>
                <w:lang w:val="en-US"/>
              </w:rPr>
              <w:t>, Petropavlovsk-</w:t>
            </w:r>
            <w:proofErr w:type="spellStart"/>
            <w:r w:rsidRPr="008379E5">
              <w:rPr>
                <w:rFonts w:ascii="PT Astra Serif" w:hAnsi="PT Astra Serif"/>
                <w:bCs/>
                <w:iCs/>
                <w:lang w:val="en-US"/>
              </w:rPr>
              <w:t>Kamchatskу</w:t>
            </w:r>
            <w:proofErr w:type="spellEnd"/>
            <w:r w:rsidRPr="008379E5">
              <w:rPr>
                <w:rFonts w:ascii="PT Astra Serif" w:hAnsi="PT Astra Serif"/>
                <w:bCs/>
                <w:iCs/>
                <w:lang w:val="en-US"/>
              </w:rPr>
              <w:t xml:space="preserve">, </w:t>
            </w:r>
            <w:proofErr w:type="spellStart"/>
            <w:r w:rsidRPr="008379E5">
              <w:rPr>
                <w:rFonts w:ascii="PT Astra Serif" w:hAnsi="PT Astra Serif"/>
                <w:bCs/>
                <w:iCs/>
                <w:lang w:val="en-US"/>
              </w:rPr>
              <w:t>Klyuchevskaya</w:t>
            </w:r>
            <w:proofErr w:type="spellEnd"/>
            <w:r w:rsidRPr="008379E5">
              <w:rPr>
                <w:rFonts w:ascii="PT Astra Serif" w:hAnsi="PT Astra Serif"/>
                <w:bCs/>
                <w:iCs/>
                <w:lang w:val="en-US"/>
              </w:rPr>
              <w:t xml:space="preserve"> Str. 35.</w:t>
            </w:r>
          </w:p>
          <w:p w:rsidR="008379E5" w:rsidRPr="008379E5" w:rsidRDefault="008379E5" w:rsidP="008379E5">
            <w:pPr>
              <w:jc w:val="center"/>
              <w:rPr>
                <w:rFonts w:ascii="PT Astra Serif" w:hAnsi="PT Astra Serif"/>
                <w:b/>
                <w:bCs/>
                <w:lang w:val="en-US"/>
              </w:rPr>
            </w:pPr>
          </w:p>
          <w:p w:rsidR="008379E5" w:rsidRPr="008379E5" w:rsidRDefault="008379E5" w:rsidP="008379E5">
            <w:pPr>
              <w:rPr>
                <w:rFonts w:ascii="PT Astra Serif" w:hAnsi="PT Astra Serif"/>
                <w:lang w:val="en-US"/>
              </w:rPr>
            </w:pPr>
            <w:r w:rsidRPr="008379E5">
              <w:rPr>
                <w:rFonts w:ascii="PT Astra Serif" w:hAnsi="PT Astra Serif"/>
                <w:lang w:val="en-US"/>
              </w:rPr>
              <w:t xml:space="preserve">The morphological characteristics of </w:t>
            </w:r>
            <w:proofErr w:type="spellStart"/>
            <w:r w:rsidRPr="008379E5">
              <w:rPr>
                <w:rFonts w:ascii="PT Astra Serif" w:hAnsi="PT Astra Serif"/>
                <w:lang w:val="en-US"/>
              </w:rPr>
              <w:t>Ninespine</w:t>
            </w:r>
            <w:proofErr w:type="spellEnd"/>
            <w:r w:rsidRPr="008379E5">
              <w:rPr>
                <w:rFonts w:ascii="PT Astra Serif" w:hAnsi="PT Astra Serif"/>
                <w:lang w:val="en-US"/>
              </w:rPr>
              <w:t xml:space="preserve"> stickleback from inland waters of Kamchatka, including lakes in the river basins of the western coast and basins in the southeast, were studied. It was shown that in addition to the common </w:t>
            </w:r>
            <w:proofErr w:type="spellStart"/>
            <w:r w:rsidRPr="008379E5">
              <w:rPr>
                <w:rFonts w:ascii="PT Astra Serif" w:hAnsi="PT Astra Serif"/>
                <w:lang w:val="en-US"/>
              </w:rPr>
              <w:t>Ninespine</w:t>
            </w:r>
            <w:proofErr w:type="spellEnd"/>
            <w:r w:rsidRPr="008379E5">
              <w:rPr>
                <w:rFonts w:ascii="PT Astra Serif" w:hAnsi="PT Astra Serif"/>
                <w:lang w:val="en-US"/>
              </w:rPr>
              <w:t xml:space="preserve"> stickleback </w:t>
            </w:r>
            <w:r w:rsidRPr="008379E5">
              <w:rPr>
                <w:rFonts w:ascii="PT Astra Serif" w:hAnsi="PT Astra Serif"/>
                <w:i/>
                <w:iCs/>
                <w:lang w:val="en-US"/>
              </w:rPr>
              <w:t xml:space="preserve">P. </w:t>
            </w:r>
            <w:proofErr w:type="spellStart"/>
            <w:r w:rsidRPr="008379E5">
              <w:rPr>
                <w:rFonts w:ascii="PT Astra Serif" w:hAnsi="PT Astra Serif"/>
                <w:i/>
                <w:iCs/>
                <w:lang w:val="en-US"/>
              </w:rPr>
              <w:t>pungitius</w:t>
            </w:r>
            <w:proofErr w:type="spellEnd"/>
            <w:r w:rsidRPr="008379E5">
              <w:rPr>
                <w:rFonts w:ascii="PT Astra Serif" w:hAnsi="PT Astra Serif"/>
                <w:lang w:val="en-US"/>
              </w:rPr>
              <w:t xml:space="preserve">, Kamchatka is home to another species of the genus </w:t>
            </w:r>
            <w:proofErr w:type="spellStart"/>
            <w:r w:rsidRPr="008379E5">
              <w:rPr>
                <w:rFonts w:ascii="PT Astra Serif" w:hAnsi="PT Astra Serif"/>
                <w:i/>
                <w:iCs/>
                <w:lang w:val="en-US"/>
              </w:rPr>
              <w:t>Pungitius</w:t>
            </w:r>
            <w:proofErr w:type="spellEnd"/>
            <w:r w:rsidRPr="008379E5">
              <w:rPr>
                <w:rFonts w:ascii="PT Astra Serif" w:hAnsi="PT Astra Serif"/>
                <w:lang w:val="en-US"/>
              </w:rPr>
              <w:t xml:space="preserve">: Amur stickleback </w:t>
            </w:r>
            <w:r w:rsidRPr="008379E5">
              <w:rPr>
                <w:rFonts w:ascii="PT Astra Serif" w:hAnsi="PT Astra Serif"/>
                <w:i/>
                <w:iCs/>
                <w:lang w:val="en-US"/>
              </w:rPr>
              <w:t xml:space="preserve">P. </w:t>
            </w:r>
            <w:proofErr w:type="spellStart"/>
            <w:r w:rsidRPr="008379E5">
              <w:rPr>
                <w:rFonts w:ascii="PT Astra Serif" w:hAnsi="PT Astra Serif"/>
                <w:i/>
                <w:iCs/>
                <w:lang w:val="en-US"/>
              </w:rPr>
              <w:t>sinensis</w:t>
            </w:r>
            <w:proofErr w:type="spellEnd"/>
            <w:r w:rsidRPr="008379E5">
              <w:rPr>
                <w:rFonts w:ascii="PT Astra Serif" w:hAnsi="PT Astra Serif"/>
                <w:lang w:val="en-US"/>
              </w:rPr>
              <w:t xml:space="preserve">. This species is distinguished by the following features: smaller average size, a bimodal size range, </w:t>
            </w:r>
            <w:proofErr w:type="gramStart"/>
            <w:r w:rsidRPr="008379E5">
              <w:rPr>
                <w:rFonts w:ascii="PT Astra Serif" w:hAnsi="PT Astra Serif"/>
                <w:lang w:val="en-US"/>
              </w:rPr>
              <w:t>weakly</w:t>
            </w:r>
            <w:proofErr w:type="gramEnd"/>
            <w:r w:rsidRPr="008379E5">
              <w:rPr>
                <w:rFonts w:ascii="PT Astra Serif" w:hAnsi="PT Astra Serif"/>
                <w:lang w:val="en-US"/>
              </w:rPr>
              <w:t xml:space="preserve"> vertical bony lateral plates along the sides of the body, a higher average number of soft rays in the dorsal fin, and </w:t>
            </w:r>
            <w:proofErr w:type="spellStart"/>
            <w:r w:rsidRPr="008379E5">
              <w:rPr>
                <w:rFonts w:ascii="PT Astra Serif" w:hAnsi="PT Astra Serif"/>
                <w:lang w:val="en-US"/>
              </w:rPr>
              <w:t>antedorsal</w:t>
            </w:r>
            <w:proofErr w:type="spellEnd"/>
            <w:r w:rsidRPr="008379E5">
              <w:rPr>
                <w:rFonts w:ascii="PT Astra Serif" w:hAnsi="PT Astra Serif"/>
                <w:lang w:val="en-US"/>
              </w:rPr>
              <w:t xml:space="preserve"> and </w:t>
            </w:r>
            <w:proofErr w:type="spellStart"/>
            <w:r w:rsidRPr="008379E5">
              <w:rPr>
                <w:rFonts w:ascii="PT Astra Serif" w:hAnsi="PT Astra Serif"/>
                <w:lang w:val="en-US"/>
              </w:rPr>
              <w:t>postdorsal</w:t>
            </w:r>
            <w:proofErr w:type="spellEnd"/>
            <w:r w:rsidRPr="008379E5">
              <w:rPr>
                <w:rFonts w:ascii="PT Astra Serif" w:hAnsi="PT Astra Serif"/>
                <w:lang w:val="en-US"/>
              </w:rPr>
              <w:t xml:space="preserve"> body length. The persi</w:t>
            </w:r>
            <w:r w:rsidRPr="008379E5">
              <w:rPr>
                <w:rFonts w:ascii="PT Astra Serif" w:hAnsi="PT Astra Serif"/>
                <w:lang w:val="en-US"/>
              </w:rPr>
              <w:t>s</w:t>
            </w:r>
            <w:r w:rsidRPr="008379E5">
              <w:rPr>
                <w:rFonts w:ascii="PT Astra Serif" w:hAnsi="PT Astra Serif"/>
                <w:lang w:val="en-US"/>
              </w:rPr>
              <w:t>tence of this species is explained by the isolated location of the inland waters of Kamchatka's western coast.</w:t>
            </w:r>
          </w:p>
          <w:p w:rsidR="008379E5" w:rsidRPr="008379E5" w:rsidRDefault="008379E5" w:rsidP="008379E5">
            <w:pPr>
              <w:rPr>
                <w:rFonts w:ascii="PT Astra Serif" w:hAnsi="PT Astra Serif"/>
                <w:lang w:val="en-US"/>
              </w:rPr>
            </w:pPr>
          </w:p>
          <w:p w:rsidR="008379E5" w:rsidRPr="008379E5" w:rsidRDefault="008379E5" w:rsidP="008379E5">
            <w:pPr>
              <w:rPr>
                <w:rFonts w:ascii="PT Astra Serif" w:hAnsi="PT Astra Serif"/>
              </w:rPr>
            </w:pPr>
            <w:r w:rsidRPr="008379E5">
              <w:rPr>
                <w:rFonts w:ascii="PT Astra Serif" w:hAnsi="PT Astra Serif"/>
                <w:b/>
                <w:bCs/>
                <w:lang w:val="en-US"/>
              </w:rPr>
              <w:t>Key</w:t>
            </w:r>
            <w:r w:rsidRPr="008379E5">
              <w:rPr>
                <w:rFonts w:ascii="PT Astra Serif" w:hAnsi="PT Astra Serif"/>
                <w:b/>
                <w:bCs/>
              </w:rPr>
              <w:t> </w:t>
            </w:r>
            <w:r w:rsidRPr="008379E5">
              <w:rPr>
                <w:rFonts w:ascii="PT Astra Serif" w:hAnsi="PT Astra Serif"/>
                <w:b/>
                <w:bCs/>
                <w:lang w:val="en-US"/>
              </w:rPr>
              <w:t>words</w:t>
            </w:r>
            <w:r w:rsidRPr="008379E5">
              <w:rPr>
                <w:rFonts w:ascii="PT Astra Serif" w:hAnsi="PT Astra Serif"/>
                <w:lang w:val="en-US"/>
              </w:rPr>
              <w:t>: inland waters of Kamchatka,</w:t>
            </w:r>
            <w:r w:rsidRPr="008379E5">
              <w:rPr>
                <w:rFonts w:ascii="PT Astra Serif" w:hAnsi="PT Astra Serif"/>
                <w:i/>
                <w:iCs/>
                <w:lang w:val="en-US"/>
              </w:rPr>
              <w:t xml:space="preserve"> </w:t>
            </w:r>
            <w:proofErr w:type="spellStart"/>
            <w:r w:rsidRPr="008379E5">
              <w:rPr>
                <w:rFonts w:ascii="PT Astra Serif" w:hAnsi="PT Astra Serif"/>
                <w:lang w:val="en-US"/>
              </w:rPr>
              <w:t>meristic</w:t>
            </w:r>
            <w:proofErr w:type="spellEnd"/>
            <w:r w:rsidRPr="008379E5">
              <w:rPr>
                <w:rFonts w:ascii="PT Astra Serif" w:hAnsi="PT Astra Serif"/>
                <w:lang w:val="en-US"/>
              </w:rPr>
              <w:t xml:space="preserve"> features, morphology, plastic features, distribution, </w:t>
            </w:r>
            <w:proofErr w:type="spellStart"/>
            <w:r w:rsidRPr="008379E5">
              <w:rPr>
                <w:rFonts w:ascii="PT Astra Serif" w:hAnsi="PT Astra Serif"/>
                <w:i/>
                <w:iCs/>
                <w:lang w:val="en-US"/>
              </w:rPr>
              <w:t>Pungitius</w:t>
            </w:r>
            <w:proofErr w:type="spellEnd"/>
            <w:r w:rsidRPr="008379E5">
              <w:rPr>
                <w:rFonts w:ascii="PT Astra Serif" w:hAnsi="PT Astra Serif"/>
                <w:i/>
                <w:iCs/>
                <w:lang w:val="en-US"/>
              </w:rPr>
              <w:t xml:space="preserve"> </w:t>
            </w:r>
            <w:proofErr w:type="spellStart"/>
            <w:r w:rsidRPr="008379E5">
              <w:rPr>
                <w:rFonts w:ascii="PT Astra Serif" w:hAnsi="PT Astra Serif"/>
                <w:i/>
                <w:iCs/>
                <w:lang w:val="en-US"/>
              </w:rPr>
              <w:t>pungitius</w:t>
            </w:r>
            <w:proofErr w:type="spellEnd"/>
            <w:r w:rsidRPr="008379E5">
              <w:rPr>
                <w:rFonts w:ascii="PT Astra Serif" w:hAnsi="PT Astra Serif"/>
                <w:lang w:val="en-US"/>
              </w:rPr>
              <w:t xml:space="preserve">, </w:t>
            </w:r>
            <w:r w:rsidRPr="008379E5">
              <w:rPr>
                <w:rFonts w:ascii="PT Astra Serif" w:hAnsi="PT Astra Serif"/>
                <w:i/>
                <w:iCs/>
                <w:lang w:val="en-US"/>
              </w:rPr>
              <w:t xml:space="preserve">P. </w:t>
            </w:r>
            <w:proofErr w:type="spellStart"/>
            <w:r w:rsidRPr="008379E5">
              <w:rPr>
                <w:rFonts w:ascii="PT Astra Serif" w:hAnsi="PT Astra Serif"/>
                <w:i/>
                <w:iCs/>
                <w:lang w:val="en-US"/>
              </w:rPr>
              <w:t>sinensis</w:t>
            </w:r>
            <w:proofErr w:type="spellEnd"/>
            <w:r w:rsidRPr="008379E5">
              <w:rPr>
                <w:rFonts w:ascii="PT Astra Serif" w:hAnsi="PT Astra Serif"/>
              </w:rPr>
              <w:t>.</w:t>
            </w:r>
          </w:p>
          <w:p w:rsidR="008379E5" w:rsidRPr="008379E5" w:rsidRDefault="008379E5" w:rsidP="008379E5">
            <w:pPr>
              <w:rPr>
                <w:rFonts w:ascii="PT Astra Serif" w:hAnsi="PT Astra Serif"/>
              </w:rPr>
            </w:pPr>
          </w:p>
        </w:tc>
      </w:tr>
      <w:tr w:rsidR="008379E5" w:rsidRPr="008379E5" w:rsidTr="008379E5">
        <w:trPr>
          <w:jc w:val="center"/>
        </w:trPr>
        <w:tc>
          <w:tcPr>
            <w:tcW w:w="9571" w:type="dxa"/>
          </w:tcPr>
          <w:p w:rsidR="008379E5" w:rsidRPr="008379E5" w:rsidRDefault="008379E5" w:rsidP="008379E5">
            <w:pPr>
              <w:rPr>
                <w:rFonts w:ascii="PT Astra Serif" w:hAnsi="PT Astra Serif" w:cs="Times New Roman"/>
              </w:rPr>
            </w:pPr>
            <w:r w:rsidRPr="008379E5">
              <w:rPr>
                <w:rFonts w:ascii="PT Astra Serif" w:hAnsi="PT Astra Serif" w:cs="Times New Roman"/>
                <w:lang w:val="en-US"/>
              </w:rPr>
              <w:t>Original article</w:t>
            </w:r>
          </w:p>
          <w:p w:rsidR="008379E5" w:rsidRPr="008379E5" w:rsidRDefault="008379E5" w:rsidP="008379E5">
            <w:pPr>
              <w:rPr>
                <w:rFonts w:ascii="PT Astra Serif" w:hAnsi="PT Astra Serif" w:cs="Times New Roman"/>
              </w:rPr>
            </w:pPr>
          </w:p>
          <w:p w:rsidR="008379E5" w:rsidRPr="008379E5" w:rsidRDefault="008379E5" w:rsidP="008379E5">
            <w:pPr>
              <w:rPr>
                <w:rFonts w:ascii="PT Astra Serif" w:hAnsi="PT Astra Serif" w:cs="Times New Roman"/>
              </w:rPr>
            </w:pPr>
            <w:r w:rsidRPr="008379E5">
              <w:rPr>
                <w:rFonts w:ascii="PT Astra Serif" w:hAnsi="PT Astra Serif" w:cs="Times New Roman"/>
              </w:rPr>
              <w:t xml:space="preserve">УДК 595.384.2:574.2:574.5(262.54)                              </w:t>
            </w:r>
            <w:proofErr w:type="spellStart"/>
            <w:r w:rsidRPr="008379E5">
              <w:rPr>
                <w:rFonts w:ascii="PT Astra Serif" w:hAnsi="PT Astra Serif" w:cs="Times New Roman"/>
                <w:lang w:val="en-US"/>
              </w:rPr>
              <w:t>DOI</w:t>
            </w:r>
            <w:proofErr w:type="spellEnd"/>
            <w:r w:rsidRPr="008379E5">
              <w:rPr>
                <w:rFonts w:ascii="PT Astra Serif" w:hAnsi="PT Astra Serif" w:cs="Times New Roman"/>
              </w:rPr>
              <w:t xml:space="preserve">: </w:t>
            </w:r>
            <w:r w:rsidRPr="008379E5">
              <w:rPr>
                <w:rFonts w:ascii="PT Astra Serif" w:hAnsi="PT Astra Serif" w:cs="Times New Roman"/>
                <w:iCs/>
              </w:rPr>
              <w:t>10.17217/2079-0333-2026-75-85-101</w:t>
            </w:r>
          </w:p>
          <w:p w:rsidR="008379E5" w:rsidRPr="008379E5" w:rsidRDefault="008379E5" w:rsidP="008379E5">
            <w:pPr>
              <w:rPr>
                <w:rFonts w:ascii="PT Astra Serif" w:hAnsi="PT Astra Serif" w:cs="Times New Roman"/>
              </w:rPr>
            </w:pPr>
          </w:p>
          <w:p w:rsidR="008379E5" w:rsidRPr="008379E5" w:rsidRDefault="008379E5" w:rsidP="008379E5">
            <w:pPr>
              <w:jc w:val="center"/>
              <w:rPr>
                <w:rFonts w:ascii="PT Astra Serif" w:hAnsi="PT Astra Serif" w:cs="Times New Roman"/>
                <w:iCs/>
                <w:lang w:val="en-US"/>
              </w:rPr>
            </w:pPr>
            <w:r w:rsidRPr="008379E5">
              <w:rPr>
                <w:rFonts w:ascii="PT Astra Serif" w:hAnsi="PT Astra Serif" w:cs="Times New Roman"/>
                <w:b/>
                <w:iCs/>
                <w:lang w:val="en-US"/>
              </w:rPr>
              <w:t xml:space="preserve">ASSESSMENT OF EXOSKELETON ELEMENTS GROWTH </w:t>
            </w:r>
            <w:r w:rsidRPr="008379E5">
              <w:rPr>
                <w:rFonts w:ascii="PT Astra Serif" w:hAnsi="PT Astra Serif" w:cs="Times New Roman"/>
                <w:b/>
                <w:iCs/>
                <w:lang w:val="en-US"/>
              </w:rPr>
              <w:br/>
              <w:t xml:space="preserve">AND DETERMINATION OF THE SEXUAL MATURITY SIZE OF THE CRAB </w:t>
            </w:r>
            <w:proofErr w:type="spellStart"/>
            <w:r w:rsidRPr="008379E5">
              <w:rPr>
                <w:rFonts w:ascii="PT Astra Serif" w:hAnsi="PT Astra Serif" w:cs="Times New Roman"/>
                <w:b/>
                <w:i/>
                <w:lang w:val="en-US"/>
              </w:rPr>
              <w:t>RHITHROPANOPEUS</w:t>
            </w:r>
            <w:proofErr w:type="spellEnd"/>
            <w:r w:rsidRPr="008379E5">
              <w:rPr>
                <w:rFonts w:ascii="PT Astra Serif" w:hAnsi="PT Astra Serif" w:cs="Times New Roman"/>
                <w:b/>
                <w:i/>
                <w:lang w:val="en-US"/>
              </w:rPr>
              <w:t xml:space="preserve"> </w:t>
            </w:r>
            <w:proofErr w:type="spellStart"/>
            <w:r w:rsidRPr="008379E5">
              <w:rPr>
                <w:rFonts w:ascii="PT Astra Serif" w:hAnsi="PT Astra Serif" w:cs="Times New Roman"/>
                <w:b/>
                <w:i/>
                <w:lang w:val="en-US"/>
              </w:rPr>
              <w:t>HARRISII</w:t>
            </w:r>
            <w:proofErr w:type="spellEnd"/>
            <w:r w:rsidRPr="008379E5">
              <w:rPr>
                <w:rFonts w:ascii="PT Astra Serif" w:hAnsi="PT Astra Serif" w:cs="Times New Roman"/>
                <w:b/>
                <w:iCs/>
                <w:lang w:val="en-US"/>
              </w:rPr>
              <w:t xml:space="preserve"> (GOULD, 1841) (</w:t>
            </w:r>
            <w:proofErr w:type="spellStart"/>
            <w:r w:rsidRPr="008379E5">
              <w:rPr>
                <w:rFonts w:ascii="PT Astra Serif" w:hAnsi="PT Astra Serif" w:cs="Times New Roman"/>
                <w:b/>
                <w:iCs/>
                <w:lang w:val="en-US"/>
              </w:rPr>
              <w:t>BRACHYURA</w:t>
            </w:r>
            <w:proofErr w:type="spellEnd"/>
            <w:r w:rsidRPr="008379E5">
              <w:rPr>
                <w:rFonts w:ascii="PT Astra Serif" w:hAnsi="PT Astra Serif" w:cs="Times New Roman"/>
                <w:b/>
                <w:iCs/>
                <w:lang w:val="en-US"/>
              </w:rPr>
              <w:t xml:space="preserve">: </w:t>
            </w:r>
            <w:proofErr w:type="spellStart"/>
            <w:r w:rsidRPr="008379E5">
              <w:rPr>
                <w:rFonts w:ascii="PT Astra Serif" w:hAnsi="PT Astra Serif" w:cs="Times New Roman"/>
                <w:b/>
                <w:iCs/>
                <w:lang w:val="en-US"/>
              </w:rPr>
              <w:t>PANOPEIDAE</w:t>
            </w:r>
            <w:proofErr w:type="spellEnd"/>
            <w:r w:rsidRPr="008379E5">
              <w:rPr>
                <w:rFonts w:ascii="PT Astra Serif" w:hAnsi="PT Astra Serif" w:cs="Times New Roman"/>
                <w:b/>
                <w:iCs/>
                <w:lang w:val="en-US"/>
              </w:rPr>
              <w:t xml:space="preserve">) </w:t>
            </w:r>
            <w:r w:rsidRPr="008379E5">
              <w:rPr>
                <w:rFonts w:ascii="PT Astra Serif" w:hAnsi="PT Astra Serif" w:cs="Times New Roman"/>
                <w:b/>
                <w:iCs/>
                <w:lang w:val="en-US"/>
              </w:rPr>
              <w:br/>
              <w:t>FROM THE TAMAN BAY OF THE AZOV SEA IN 2011</w:t>
            </w:r>
          </w:p>
          <w:p w:rsidR="008379E5" w:rsidRPr="008379E5" w:rsidRDefault="008379E5" w:rsidP="008379E5">
            <w:pPr>
              <w:rPr>
                <w:rFonts w:ascii="PT Astra Serif" w:hAnsi="PT Astra Serif" w:cs="Times New Roman"/>
                <w:lang w:val="en-US"/>
              </w:rPr>
            </w:pPr>
          </w:p>
          <w:p w:rsidR="008379E5" w:rsidRPr="008379E5" w:rsidRDefault="008379E5" w:rsidP="008379E5">
            <w:pPr>
              <w:rPr>
                <w:rFonts w:ascii="PT Astra Serif" w:hAnsi="PT Astra Serif" w:cs="Times New Roman"/>
                <w:lang w:val="en-US"/>
              </w:rPr>
            </w:pPr>
            <w:proofErr w:type="spellStart"/>
            <w:r w:rsidRPr="008379E5">
              <w:rPr>
                <w:rFonts w:ascii="PT Astra Serif" w:hAnsi="PT Astra Serif" w:cs="Times New Roman"/>
                <w:lang w:val="en-US"/>
              </w:rPr>
              <w:t>Ovcharuk</w:t>
            </w:r>
            <w:proofErr w:type="spellEnd"/>
            <w:r w:rsidRPr="008379E5">
              <w:rPr>
                <w:rFonts w:ascii="PT Astra Serif" w:hAnsi="PT Astra Serif" w:cs="Times New Roman"/>
                <w:lang w:val="en-US"/>
              </w:rPr>
              <w:t xml:space="preserve"> </w:t>
            </w:r>
            <w:proofErr w:type="spellStart"/>
            <w:r w:rsidRPr="008379E5">
              <w:rPr>
                <w:rFonts w:ascii="PT Astra Serif" w:hAnsi="PT Astra Serif" w:cs="Times New Roman"/>
                <w:lang w:val="en-US"/>
              </w:rPr>
              <w:t>A.S.</w:t>
            </w:r>
            <w:proofErr w:type="spellEnd"/>
            <w:r w:rsidRPr="008379E5">
              <w:rPr>
                <w:rFonts w:ascii="PT Astra Serif" w:hAnsi="PT Astra Serif" w:cs="Times New Roman"/>
                <w:lang w:val="en-US"/>
              </w:rPr>
              <w:t xml:space="preserve">, </w:t>
            </w:r>
            <w:proofErr w:type="spellStart"/>
            <w:r w:rsidRPr="008379E5">
              <w:rPr>
                <w:rFonts w:ascii="PT Astra Serif" w:hAnsi="PT Astra Serif" w:cs="Times New Roman"/>
                <w:lang w:val="en-US"/>
              </w:rPr>
              <w:t>Sudnik</w:t>
            </w:r>
            <w:proofErr w:type="spellEnd"/>
            <w:r w:rsidRPr="008379E5">
              <w:rPr>
                <w:rFonts w:ascii="PT Astra Serif" w:hAnsi="PT Astra Serif" w:cs="Times New Roman"/>
                <w:lang w:val="en-US"/>
              </w:rPr>
              <w:t xml:space="preserve"> S.A.</w:t>
            </w:r>
          </w:p>
          <w:p w:rsidR="008379E5" w:rsidRPr="008379E5" w:rsidRDefault="008379E5" w:rsidP="008379E5">
            <w:pPr>
              <w:rPr>
                <w:rFonts w:ascii="PT Astra Serif" w:hAnsi="PT Astra Serif" w:cs="Times New Roman"/>
                <w:lang w:val="en-US"/>
              </w:rPr>
            </w:pPr>
          </w:p>
          <w:p w:rsidR="008379E5" w:rsidRPr="008379E5" w:rsidRDefault="008379E5" w:rsidP="008379E5">
            <w:pPr>
              <w:rPr>
                <w:rFonts w:ascii="PT Astra Serif" w:hAnsi="PT Astra Serif" w:cs="Times New Roman"/>
                <w:lang w:val="en-US"/>
              </w:rPr>
            </w:pPr>
            <w:r w:rsidRPr="008379E5">
              <w:rPr>
                <w:rFonts w:ascii="PT Astra Serif" w:hAnsi="PT Astra Serif" w:cs="Times New Roman"/>
                <w:lang w:val="en-US"/>
              </w:rPr>
              <w:t>Kaliningrad State Technical University, Kaliningrad, Soviet Avenue Str. 1.</w:t>
            </w:r>
          </w:p>
          <w:p w:rsidR="008379E5" w:rsidRPr="008379E5" w:rsidRDefault="008379E5" w:rsidP="008379E5">
            <w:pPr>
              <w:rPr>
                <w:rFonts w:ascii="PT Astra Serif" w:hAnsi="PT Astra Serif" w:cs="Times New Roman"/>
                <w:lang w:val="en-US"/>
              </w:rPr>
            </w:pPr>
          </w:p>
          <w:p w:rsidR="008379E5" w:rsidRPr="008379E5" w:rsidRDefault="008379E5" w:rsidP="008379E5">
            <w:pPr>
              <w:rPr>
                <w:rFonts w:ascii="PT Astra Serif" w:hAnsi="PT Astra Serif" w:cs="Times New Roman"/>
                <w:lang w:eastAsia="en-US"/>
              </w:rPr>
            </w:pPr>
            <w:r w:rsidRPr="008379E5">
              <w:rPr>
                <w:rFonts w:ascii="PT Astra Serif" w:hAnsi="PT Astra Serif" w:cs="Times New Roman"/>
                <w:spacing w:val="-2"/>
                <w:lang w:val="en-US" w:eastAsia="en-US"/>
              </w:rPr>
              <w:t xml:space="preserve">The growth of five exoskeleton elements (on 18 plastic signs) of the Harris crab was evaluated. It was found that growth of those elements in males was most related to carapace growth in length, in females – the same with growth in length and width. Positive </w:t>
            </w:r>
            <w:proofErr w:type="spellStart"/>
            <w:r w:rsidRPr="008379E5">
              <w:rPr>
                <w:rFonts w:ascii="PT Astra Serif" w:hAnsi="PT Astra Serif" w:cs="Times New Roman"/>
                <w:spacing w:val="-2"/>
                <w:lang w:val="en-US" w:eastAsia="en-US"/>
              </w:rPr>
              <w:t>allometry</w:t>
            </w:r>
            <w:proofErr w:type="spellEnd"/>
            <w:r w:rsidRPr="008379E5">
              <w:rPr>
                <w:rFonts w:ascii="PT Astra Serif" w:hAnsi="PT Astra Serif" w:cs="Times New Roman"/>
                <w:spacing w:val="-2"/>
                <w:lang w:val="en-US" w:eastAsia="en-US"/>
              </w:rPr>
              <w:t xml:space="preserve"> was revealed for the size signs of both claws of males and females, with the greatest expression for the right claw. Analysis of growth of the male claws allowed us to determine the size of their functional (morphological) sexual maturation – carapace length 8.0-8.8 mm. In f</w:t>
            </w:r>
            <w:r w:rsidRPr="008379E5">
              <w:rPr>
                <w:rFonts w:ascii="PT Astra Serif" w:hAnsi="PT Astra Serif" w:cs="Times New Roman"/>
                <w:spacing w:val="-2"/>
                <w:lang w:val="en-US" w:eastAsia="en-US"/>
              </w:rPr>
              <w:t>e</w:t>
            </w:r>
            <w:r w:rsidRPr="008379E5">
              <w:rPr>
                <w:rFonts w:ascii="PT Astra Serif" w:hAnsi="PT Astra Serif" w:cs="Times New Roman"/>
                <w:spacing w:val="-2"/>
                <w:lang w:val="en-US" w:eastAsia="en-US"/>
              </w:rPr>
              <w:t>males, the change of growth type of both claws occurred at the carapace length of 5.3-7.3 mm, which was 17-34 % less than in males. Taking into account that for female crabs there was no clear relationship between the processes of reaching sexual maturity and obtaining morphologically developed claws, the size of female sexual maturation should be determined by histological method, using an assessment of ovarian maturity</w:t>
            </w:r>
            <w:r w:rsidRPr="008379E5">
              <w:rPr>
                <w:rFonts w:ascii="PT Astra Serif" w:hAnsi="PT Astra Serif" w:cs="Times New Roman"/>
                <w:lang w:val="en-US" w:eastAsia="en-US"/>
              </w:rPr>
              <w:t>.</w:t>
            </w:r>
          </w:p>
          <w:p w:rsidR="008379E5" w:rsidRPr="008379E5" w:rsidRDefault="008379E5" w:rsidP="008379E5">
            <w:pPr>
              <w:rPr>
                <w:rFonts w:ascii="PT Astra Serif" w:hAnsi="PT Astra Serif" w:cs="Times New Roman"/>
                <w:lang w:eastAsia="en-US"/>
              </w:rPr>
            </w:pPr>
          </w:p>
          <w:p w:rsidR="008379E5" w:rsidRPr="008379E5" w:rsidRDefault="008379E5" w:rsidP="008379E5">
            <w:pPr>
              <w:rPr>
                <w:rFonts w:ascii="PT Astra Serif" w:hAnsi="PT Astra Serif" w:cs="Times New Roman"/>
                <w:lang w:eastAsia="en-US"/>
              </w:rPr>
            </w:pPr>
            <w:r w:rsidRPr="008379E5">
              <w:rPr>
                <w:rFonts w:ascii="PT Astra Serif" w:hAnsi="PT Astra Serif" w:cs="Times New Roman"/>
                <w:b/>
                <w:lang w:val="en-US" w:eastAsia="en-US"/>
              </w:rPr>
              <w:t>Key</w:t>
            </w:r>
            <w:r w:rsidRPr="008379E5">
              <w:rPr>
                <w:rFonts w:ascii="PT Astra Serif" w:hAnsi="PT Astra Serif" w:cs="Times New Roman"/>
                <w:b/>
                <w:lang w:eastAsia="en-US"/>
              </w:rPr>
              <w:t> </w:t>
            </w:r>
            <w:r w:rsidRPr="008379E5">
              <w:rPr>
                <w:rFonts w:ascii="PT Astra Serif" w:hAnsi="PT Astra Serif" w:cs="Times New Roman"/>
                <w:b/>
                <w:lang w:val="en-US" w:eastAsia="en-US"/>
              </w:rPr>
              <w:t>words:</w:t>
            </w:r>
            <w:r w:rsidRPr="008379E5">
              <w:rPr>
                <w:rFonts w:ascii="PT Astra Serif" w:hAnsi="PT Astra Serif" w:cs="Times New Roman"/>
                <w:lang w:val="en-US" w:eastAsia="en-US"/>
              </w:rPr>
              <w:t xml:space="preserve"> Harris crab </w:t>
            </w:r>
            <w:proofErr w:type="spellStart"/>
            <w:r w:rsidRPr="008379E5">
              <w:rPr>
                <w:rFonts w:ascii="PT Astra Serif" w:hAnsi="PT Astra Serif" w:cs="Times New Roman"/>
                <w:lang w:val="en-US" w:eastAsia="en-US"/>
              </w:rPr>
              <w:t>morphometric</w:t>
            </w:r>
            <w:proofErr w:type="spellEnd"/>
            <w:r w:rsidRPr="008379E5">
              <w:rPr>
                <w:rFonts w:ascii="PT Astra Serif" w:hAnsi="PT Astra Serif" w:cs="Times New Roman"/>
                <w:lang w:val="en-US" w:eastAsia="en-US"/>
              </w:rPr>
              <w:t xml:space="preserve"> method, sexual maturity, Taman Bay, functional maturation, </w:t>
            </w:r>
            <w:proofErr w:type="spellStart"/>
            <w:r w:rsidRPr="008379E5">
              <w:rPr>
                <w:rFonts w:ascii="PT Astra Serif" w:hAnsi="PT Astra Serif" w:cs="Times New Roman"/>
                <w:i/>
                <w:lang w:val="en-US" w:eastAsia="en-US"/>
              </w:rPr>
              <w:t>Rhithropanopeus</w:t>
            </w:r>
            <w:proofErr w:type="spellEnd"/>
            <w:r w:rsidRPr="008379E5">
              <w:rPr>
                <w:rFonts w:ascii="PT Astra Serif" w:hAnsi="PT Astra Serif" w:cs="Times New Roman"/>
                <w:i/>
                <w:lang w:val="en-US" w:eastAsia="en-US"/>
              </w:rPr>
              <w:t xml:space="preserve"> </w:t>
            </w:r>
            <w:proofErr w:type="spellStart"/>
            <w:r w:rsidRPr="008379E5">
              <w:rPr>
                <w:rFonts w:ascii="PT Astra Serif" w:hAnsi="PT Astra Serif" w:cs="Times New Roman"/>
                <w:i/>
                <w:lang w:val="en-US" w:eastAsia="en-US"/>
              </w:rPr>
              <w:t>harrisii</w:t>
            </w:r>
            <w:proofErr w:type="spellEnd"/>
            <w:r w:rsidRPr="008379E5">
              <w:rPr>
                <w:rFonts w:ascii="PT Astra Serif" w:hAnsi="PT Astra Serif" w:cs="Times New Roman"/>
                <w:lang w:val="en-US" w:eastAsia="en-US"/>
              </w:rPr>
              <w:t>.</w:t>
            </w:r>
          </w:p>
          <w:p w:rsidR="008379E5" w:rsidRPr="008379E5" w:rsidRDefault="008379E5" w:rsidP="008379E5">
            <w:pPr>
              <w:rPr>
                <w:rFonts w:ascii="PT Astra Serif" w:hAnsi="PT Astra Serif"/>
              </w:rPr>
            </w:pPr>
          </w:p>
        </w:tc>
      </w:tr>
      <w:tr w:rsidR="008379E5" w:rsidRPr="008379E5" w:rsidTr="008379E5">
        <w:trPr>
          <w:jc w:val="center"/>
        </w:trPr>
        <w:tc>
          <w:tcPr>
            <w:tcW w:w="9571" w:type="dxa"/>
          </w:tcPr>
          <w:p w:rsidR="008379E5" w:rsidRPr="008379E5" w:rsidRDefault="008379E5" w:rsidP="008379E5">
            <w:pPr>
              <w:rPr>
                <w:rFonts w:ascii="PT Astra Serif" w:hAnsi="PT Astra Serif" w:cs="Times New Roman"/>
              </w:rPr>
            </w:pPr>
            <w:r w:rsidRPr="008379E5">
              <w:rPr>
                <w:rFonts w:ascii="PT Astra Serif" w:hAnsi="PT Astra Serif" w:cs="Times New Roman"/>
                <w:lang w:val="en-US"/>
              </w:rPr>
              <w:lastRenderedPageBreak/>
              <w:t>Original article</w:t>
            </w:r>
          </w:p>
          <w:p w:rsidR="008379E5" w:rsidRPr="008379E5" w:rsidRDefault="008379E5" w:rsidP="008379E5">
            <w:pPr>
              <w:rPr>
                <w:rFonts w:ascii="PT Astra Serif" w:hAnsi="PT Astra Serif" w:cs="Times New Roman"/>
              </w:rPr>
            </w:pPr>
          </w:p>
          <w:p w:rsidR="008379E5" w:rsidRPr="008379E5" w:rsidRDefault="008379E5" w:rsidP="008379E5">
            <w:pPr>
              <w:rPr>
                <w:rFonts w:ascii="PT Astra Serif" w:hAnsi="PT Astra Serif" w:cs="Times New Roman"/>
              </w:rPr>
            </w:pPr>
            <w:r w:rsidRPr="008379E5">
              <w:rPr>
                <w:rFonts w:ascii="PT Astra Serif" w:hAnsi="PT Astra Serif" w:cs="Times New Roman"/>
              </w:rPr>
              <w:t>УДК 597.554.3:</w:t>
            </w:r>
            <w:r w:rsidRPr="008379E5">
              <w:rPr>
                <w:rFonts w:ascii="PT Astra Serif" w:hAnsi="PT Astra Serif"/>
                <w:bCs/>
              </w:rPr>
              <w:t xml:space="preserve">639.33             </w:t>
            </w:r>
            <w:r w:rsidRPr="008379E5">
              <w:rPr>
                <w:rFonts w:ascii="PT Astra Serif" w:hAnsi="PT Astra Serif" w:cs="Times New Roman"/>
              </w:rPr>
              <w:t xml:space="preserve">                                     </w:t>
            </w:r>
            <w:proofErr w:type="spellStart"/>
            <w:r w:rsidRPr="008379E5">
              <w:rPr>
                <w:rFonts w:ascii="PT Astra Serif" w:hAnsi="PT Astra Serif" w:cs="Times New Roman"/>
                <w:lang w:val="en-US"/>
              </w:rPr>
              <w:t>DOI</w:t>
            </w:r>
            <w:proofErr w:type="spellEnd"/>
            <w:r w:rsidRPr="008379E5">
              <w:rPr>
                <w:rFonts w:ascii="PT Astra Serif" w:hAnsi="PT Astra Serif" w:cs="Times New Roman"/>
              </w:rPr>
              <w:t xml:space="preserve">: </w:t>
            </w:r>
            <w:r w:rsidRPr="008379E5">
              <w:rPr>
                <w:rFonts w:ascii="PT Astra Serif" w:hAnsi="PT Astra Serif" w:cs="Times New Roman"/>
                <w:iCs/>
              </w:rPr>
              <w:t>10.17217/2079-0333-2026-75-102-115</w:t>
            </w:r>
          </w:p>
          <w:p w:rsidR="008379E5" w:rsidRPr="008379E5" w:rsidRDefault="008379E5" w:rsidP="008379E5">
            <w:pPr>
              <w:shd w:val="clear" w:color="auto" w:fill="FFFFFF"/>
              <w:jc w:val="center"/>
              <w:rPr>
                <w:rFonts w:ascii="PT Astra Serif" w:hAnsi="PT Astra Serif" w:cs="Times New Roman"/>
              </w:rPr>
            </w:pPr>
          </w:p>
          <w:p w:rsidR="008379E5" w:rsidRPr="008379E5" w:rsidRDefault="008379E5" w:rsidP="008379E5">
            <w:pPr>
              <w:shd w:val="clear" w:color="auto" w:fill="FFFFFF"/>
              <w:jc w:val="center"/>
              <w:rPr>
                <w:rFonts w:ascii="PT Astra Serif" w:hAnsi="PT Astra Serif"/>
                <w:b/>
                <w:bCs/>
                <w:lang w:val="en-US"/>
              </w:rPr>
            </w:pPr>
            <w:r w:rsidRPr="008379E5">
              <w:rPr>
                <w:rFonts w:ascii="PT Astra Serif" w:hAnsi="PT Astra Serif"/>
                <w:b/>
                <w:bCs/>
                <w:lang w:val="en-US"/>
              </w:rPr>
              <w:t xml:space="preserve">HEMATOLOGICAL PARAMETERS OF CYPRINID FISH DURING </w:t>
            </w:r>
            <w:r w:rsidRPr="008379E5">
              <w:rPr>
                <w:rFonts w:ascii="PT Astra Serif" w:hAnsi="PT Astra Serif"/>
                <w:b/>
                <w:bCs/>
              </w:rPr>
              <w:br/>
            </w:r>
            <w:r w:rsidRPr="008379E5">
              <w:rPr>
                <w:rFonts w:ascii="PT Astra Serif" w:hAnsi="PT Astra Serif"/>
                <w:b/>
                <w:bCs/>
                <w:lang w:val="en-US"/>
              </w:rPr>
              <w:t xml:space="preserve">THE ADAPTATION PERIOD AFTER TRANSPORTATION </w:t>
            </w:r>
            <w:r w:rsidRPr="008379E5">
              <w:rPr>
                <w:rFonts w:ascii="PT Astra Serif" w:hAnsi="PT Astra Serif"/>
                <w:b/>
                <w:bCs/>
              </w:rPr>
              <w:br/>
            </w:r>
            <w:r w:rsidRPr="008379E5">
              <w:rPr>
                <w:rFonts w:ascii="PT Astra Serif" w:hAnsi="PT Astra Serif"/>
                <w:b/>
                <w:bCs/>
                <w:lang w:val="en-US"/>
              </w:rPr>
              <w:t>IN HERMETIC CONTAINERS</w:t>
            </w:r>
          </w:p>
          <w:p w:rsidR="008379E5" w:rsidRPr="008379E5" w:rsidRDefault="008379E5" w:rsidP="008379E5">
            <w:pPr>
              <w:shd w:val="clear" w:color="auto" w:fill="FFFFFF"/>
              <w:rPr>
                <w:rFonts w:ascii="PT Astra Serif" w:hAnsi="PT Astra Serif"/>
                <w:b/>
                <w:bCs/>
                <w:lang w:val="en-US"/>
              </w:rPr>
            </w:pPr>
          </w:p>
          <w:p w:rsidR="008379E5" w:rsidRPr="008379E5" w:rsidRDefault="008379E5" w:rsidP="008379E5">
            <w:pPr>
              <w:shd w:val="clear" w:color="auto" w:fill="FFFFFF"/>
              <w:rPr>
                <w:rFonts w:ascii="PT Astra Serif" w:hAnsi="PT Astra Serif"/>
                <w:lang w:val="en-US"/>
              </w:rPr>
            </w:pPr>
            <w:proofErr w:type="spellStart"/>
            <w:r w:rsidRPr="008379E5">
              <w:rPr>
                <w:rFonts w:ascii="PT Astra Serif" w:hAnsi="PT Astra Serif"/>
                <w:lang w:val="en-US"/>
              </w:rPr>
              <w:t>Pronina</w:t>
            </w:r>
            <w:proofErr w:type="spellEnd"/>
            <w:r w:rsidRPr="008379E5">
              <w:rPr>
                <w:rFonts w:ascii="PT Astra Serif" w:hAnsi="PT Astra Serif"/>
                <w:lang w:val="en-US"/>
              </w:rPr>
              <w:t xml:space="preserve"> </w:t>
            </w:r>
            <w:proofErr w:type="spellStart"/>
            <w:r w:rsidRPr="008379E5">
              <w:rPr>
                <w:rFonts w:ascii="PT Astra Serif" w:hAnsi="PT Astra Serif"/>
                <w:lang w:val="en-US"/>
              </w:rPr>
              <w:t>G.I.</w:t>
            </w:r>
            <w:proofErr w:type="spellEnd"/>
            <w:r w:rsidRPr="008379E5">
              <w:rPr>
                <w:rFonts w:ascii="PT Astra Serif" w:hAnsi="PT Astra Serif"/>
                <w:lang w:val="en-US"/>
              </w:rPr>
              <w:t xml:space="preserve">, </w:t>
            </w:r>
            <w:proofErr w:type="spellStart"/>
            <w:r w:rsidRPr="008379E5">
              <w:rPr>
                <w:rFonts w:ascii="PT Astra Serif" w:hAnsi="PT Astra Serif"/>
                <w:lang w:val="en-US"/>
              </w:rPr>
              <w:t>Kandybin</w:t>
            </w:r>
            <w:proofErr w:type="spellEnd"/>
            <w:r w:rsidRPr="008379E5">
              <w:rPr>
                <w:rFonts w:ascii="PT Astra Serif" w:hAnsi="PT Astra Serif"/>
                <w:lang w:val="en-US"/>
              </w:rPr>
              <w:t xml:space="preserve"> </w:t>
            </w:r>
            <w:proofErr w:type="spellStart"/>
            <w:r w:rsidRPr="008379E5">
              <w:rPr>
                <w:rFonts w:ascii="PT Astra Serif" w:hAnsi="PT Astra Serif"/>
                <w:lang w:val="en-US"/>
              </w:rPr>
              <w:t>A.A.</w:t>
            </w:r>
            <w:proofErr w:type="spellEnd"/>
            <w:r w:rsidRPr="008379E5">
              <w:rPr>
                <w:rFonts w:ascii="PT Astra Serif" w:hAnsi="PT Astra Serif"/>
                <w:lang w:val="en-US"/>
              </w:rPr>
              <w:t xml:space="preserve">, Tran </w:t>
            </w:r>
            <w:proofErr w:type="spellStart"/>
            <w:r w:rsidRPr="008379E5">
              <w:rPr>
                <w:rFonts w:ascii="PT Astra Serif" w:hAnsi="PT Astra Serif"/>
                <w:lang w:val="en-US"/>
              </w:rPr>
              <w:t>V.D.</w:t>
            </w:r>
            <w:proofErr w:type="spellEnd"/>
            <w:r w:rsidRPr="008379E5">
              <w:rPr>
                <w:rFonts w:ascii="PT Astra Serif" w:hAnsi="PT Astra Serif"/>
                <w:lang w:val="en-US"/>
              </w:rPr>
              <w:t xml:space="preserve">, </w:t>
            </w:r>
            <w:proofErr w:type="spellStart"/>
            <w:r w:rsidRPr="008379E5">
              <w:rPr>
                <w:rFonts w:ascii="PT Astra Serif" w:hAnsi="PT Astra Serif"/>
                <w:lang w:val="en-US"/>
              </w:rPr>
              <w:t>Bubunets</w:t>
            </w:r>
            <w:proofErr w:type="spellEnd"/>
            <w:r w:rsidRPr="008379E5">
              <w:rPr>
                <w:rFonts w:ascii="PT Astra Serif" w:hAnsi="PT Astra Serif"/>
                <w:lang w:val="en-US"/>
              </w:rPr>
              <w:t xml:space="preserve"> </w:t>
            </w:r>
            <w:proofErr w:type="spellStart"/>
            <w:r w:rsidRPr="008379E5">
              <w:rPr>
                <w:rFonts w:ascii="PT Astra Serif" w:hAnsi="PT Astra Serif"/>
                <w:lang w:val="en-US"/>
              </w:rPr>
              <w:t>E.V.</w:t>
            </w:r>
            <w:proofErr w:type="spellEnd"/>
          </w:p>
          <w:p w:rsidR="008379E5" w:rsidRPr="008379E5" w:rsidRDefault="008379E5" w:rsidP="008379E5">
            <w:pPr>
              <w:shd w:val="clear" w:color="auto" w:fill="FFFFFF"/>
              <w:rPr>
                <w:rFonts w:ascii="PT Astra Serif" w:hAnsi="PT Astra Serif"/>
                <w:lang w:val="en-US"/>
              </w:rPr>
            </w:pPr>
          </w:p>
          <w:p w:rsidR="008379E5" w:rsidRPr="008379E5" w:rsidRDefault="008379E5" w:rsidP="008379E5">
            <w:pPr>
              <w:shd w:val="clear" w:color="auto" w:fill="FFFFFF"/>
              <w:rPr>
                <w:rFonts w:ascii="PT Astra Serif" w:hAnsi="PT Astra Serif"/>
                <w:lang w:val="en-US"/>
              </w:rPr>
            </w:pPr>
            <w:r w:rsidRPr="008379E5">
              <w:rPr>
                <w:rFonts w:ascii="PT Astra Serif" w:hAnsi="PT Astra Serif"/>
                <w:lang w:val="en-US"/>
              </w:rPr>
              <w:t xml:space="preserve">Russian State Agrarian University – Moscow </w:t>
            </w:r>
            <w:proofErr w:type="spellStart"/>
            <w:r w:rsidRPr="008379E5">
              <w:rPr>
                <w:rFonts w:ascii="PT Astra Serif" w:hAnsi="PT Astra Serif"/>
                <w:lang w:val="en-US"/>
              </w:rPr>
              <w:t>Timiryazev</w:t>
            </w:r>
            <w:proofErr w:type="spellEnd"/>
            <w:r w:rsidRPr="008379E5">
              <w:rPr>
                <w:rFonts w:ascii="PT Astra Serif" w:hAnsi="PT Astra Serif"/>
                <w:lang w:val="en-US"/>
              </w:rPr>
              <w:t xml:space="preserve"> Agricultural Academy, Moscow, </w:t>
            </w:r>
            <w:proofErr w:type="spellStart"/>
            <w:r w:rsidRPr="008379E5">
              <w:rPr>
                <w:rFonts w:ascii="PT Astra Serif" w:hAnsi="PT Astra Serif"/>
                <w:lang w:val="en-US"/>
              </w:rPr>
              <w:t>Timiryazevskay</w:t>
            </w:r>
            <w:proofErr w:type="spellEnd"/>
            <w:r w:rsidRPr="008379E5">
              <w:rPr>
                <w:rFonts w:ascii="PT Astra Serif" w:hAnsi="PT Astra Serif"/>
                <w:lang w:val="en-US"/>
              </w:rPr>
              <w:t xml:space="preserve"> Str., 49.</w:t>
            </w:r>
          </w:p>
          <w:p w:rsidR="008379E5" w:rsidRPr="008379E5" w:rsidRDefault="008379E5" w:rsidP="008379E5">
            <w:pPr>
              <w:shd w:val="clear" w:color="auto" w:fill="FFFFFF"/>
              <w:rPr>
                <w:rFonts w:ascii="PT Astra Serif" w:hAnsi="PT Astra Serif"/>
                <w:b/>
                <w:bCs/>
                <w:lang w:val="en-US"/>
              </w:rPr>
            </w:pPr>
          </w:p>
          <w:p w:rsidR="008379E5" w:rsidRPr="008379E5" w:rsidRDefault="008379E5" w:rsidP="008379E5">
            <w:pPr>
              <w:shd w:val="clear" w:color="auto" w:fill="FFFFFF"/>
              <w:rPr>
                <w:rFonts w:ascii="PT Astra Serif" w:hAnsi="PT Astra Serif"/>
                <w:lang w:val="en-US"/>
              </w:rPr>
            </w:pPr>
            <w:r w:rsidRPr="008379E5">
              <w:rPr>
                <w:rFonts w:ascii="PT Astra Serif" w:hAnsi="PT Astra Serif"/>
                <w:lang w:val="en-US"/>
              </w:rPr>
              <w:t>The effect of planting density on the physiological state of carp (</w:t>
            </w:r>
            <w:proofErr w:type="spellStart"/>
            <w:r w:rsidRPr="008379E5">
              <w:rPr>
                <w:rFonts w:ascii="PT Astra Serif" w:hAnsi="PT Astra Serif"/>
                <w:i/>
                <w:iCs/>
                <w:lang w:val="en-US"/>
              </w:rPr>
              <w:t>Cyprinus</w:t>
            </w:r>
            <w:proofErr w:type="spellEnd"/>
            <w:r w:rsidRPr="008379E5">
              <w:rPr>
                <w:rFonts w:ascii="PT Astra Serif" w:hAnsi="PT Astra Serif"/>
                <w:i/>
                <w:iCs/>
                <w:lang w:val="en-US"/>
              </w:rPr>
              <w:t xml:space="preserve"> </w:t>
            </w:r>
            <w:proofErr w:type="spellStart"/>
            <w:r w:rsidRPr="008379E5">
              <w:rPr>
                <w:rFonts w:ascii="PT Astra Serif" w:hAnsi="PT Astra Serif"/>
                <w:i/>
                <w:iCs/>
                <w:lang w:val="en-US"/>
              </w:rPr>
              <w:t>carpio</w:t>
            </w:r>
            <w:proofErr w:type="spellEnd"/>
            <w:r w:rsidRPr="008379E5">
              <w:rPr>
                <w:rFonts w:ascii="PT Astra Serif" w:hAnsi="PT Astra Serif"/>
                <w:lang w:val="en-US"/>
              </w:rPr>
              <w:t xml:space="preserve"> L.) during transportation </w:t>
            </w:r>
            <w:r w:rsidRPr="008379E5">
              <w:rPr>
                <w:rFonts w:ascii="PT Astra Serif" w:hAnsi="PT Astra Serif"/>
                <w:spacing w:val="-3"/>
                <w:lang w:val="en-US"/>
              </w:rPr>
              <w:t>in sealed containers has been studied. The experiment was conducted on carp yearlings weighing (77.4 ± 27.7) g</w:t>
            </w:r>
            <w:r w:rsidRPr="008379E5">
              <w:rPr>
                <w:rFonts w:ascii="PT Astra Serif" w:hAnsi="PT Astra Serif"/>
                <w:lang w:val="en-US"/>
              </w:rPr>
              <w:t xml:space="preserve"> with a density of 175 g/l (control) and 368 g/l (experiment) using a special water conditioner. The research methodology included an assessment of </w:t>
            </w:r>
            <w:proofErr w:type="spellStart"/>
            <w:r w:rsidRPr="008379E5">
              <w:rPr>
                <w:rFonts w:ascii="PT Astra Serif" w:hAnsi="PT Astra Serif"/>
                <w:lang w:val="en-US"/>
              </w:rPr>
              <w:t>hydrochemical</w:t>
            </w:r>
            <w:proofErr w:type="spellEnd"/>
            <w:r w:rsidRPr="008379E5">
              <w:rPr>
                <w:rFonts w:ascii="PT Astra Serif" w:hAnsi="PT Astra Serif"/>
                <w:lang w:val="en-US"/>
              </w:rPr>
              <w:t xml:space="preserve"> and hematological parameters (hemoglobin level, number of red blood cells) before and after transportation. As we established, the use of air conditioner with increased planting density avoids serious physiological disorders in fish. The novelty of the study is to prove the possibility of safe transportation of carp at an increased planting density using an air conditioner. A d</w:t>
            </w:r>
            <w:r w:rsidRPr="008379E5">
              <w:rPr>
                <w:rFonts w:ascii="PT Astra Serif" w:hAnsi="PT Astra Serif"/>
                <w:lang w:val="en-US"/>
              </w:rPr>
              <w:t>e</w:t>
            </w:r>
            <w:r w:rsidRPr="008379E5">
              <w:rPr>
                <w:rFonts w:ascii="PT Astra Serif" w:hAnsi="PT Astra Serif"/>
                <w:lang w:val="en-US"/>
              </w:rPr>
              <w:t>crease in hemoglobin was revealed by 30.2% in the control and 19.6% under experimental condition, red blood cells – by 22.3% and 33.1%, respectively, with full normalization of indicators after 6 hours, which indicates a high adaptive ability of carp and the possibility of increasing the density of planting during transportation by 2.1 times compared with existing standards.</w:t>
            </w:r>
          </w:p>
          <w:p w:rsidR="008379E5" w:rsidRPr="008379E5" w:rsidRDefault="008379E5" w:rsidP="008379E5">
            <w:pPr>
              <w:shd w:val="clear" w:color="auto" w:fill="FFFFFF"/>
              <w:rPr>
                <w:rFonts w:ascii="PT Astra Serif" w:hAnsi="PT Astra Serif"/>
                <w:lang w:val="en-US"/>
              </w:rPr>
            </w:pPr>
          </w:p>
          <w:p w:rsidR="008379E5" w:rsidRPr="008379E5" w:rsidRDefault="008379E5" w:rsidP="008379E5">
            <w:pPr>
              <w:rPr>
                <w:rFonts w:ascii="PT Astra Serif" w:hAnsi="PT Astra Serif"/>
              </w:rPr>
            </w:pPr>
            <w:r w:rsidRPr="008379E5">
              <w:rPr>
                <w:rFonts w:ascii="PT Astra Serif" w:hAnsi="PT Astra Serif"/>
                <w:b/>
                <w:bCs/>
                <w:lang w:val="en-US"/>
              </w:rPr>
              <w:t>Key words:</w:t>
            </w:r>
            <w:r w:rsidRPr="008379E5">
              <w:rPr>
                <w:rFonts w:ascii="PT Astra Serif" w:hAnsi="PT Astra Serif"/>
                <w:lang w:val="en-US"/>
              </w:rPr>
              <w:t xml:space="preserve"> hemoglobin, carp, number of red blood cells, oxygen content in water.</w:t>
            </w:r>
          </w:p>
          <w:p w:rsidR="008379E5" w:rsidRPr="008379E5" w:rsidRDefault="008379E5" w:rsidP="008379E5">
            <w:pPr>
              <w:rPr>
                <w:rFonts w:ascii="PT Astra Serif" w:hAnsi="PT Astra Serif" w:cs="Times New Roman"/>
              </w:rPr>
            </w:pPr>
          </w:p>
        </w:tc>
      </w:tr>
    </w:tbl>
    <w:p w:rsidR="008379E5" w:rsidRPr="008379E5" w:rsidRDefault="008379E5" w:rsidP="008379E5">
      <w:pPr>
        <w:rPr>
          <w:rFonts w:ascii="PT Astra Serif" w:hAnsi="PT Astra Serif"/>
        </w:rPr>
      </w:pPr>
    </w:p>
    <w:sectPr w:rsidR="008379E5" w:rsidRPr="008379E5" w:rsidSect="008379E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Astra Serif,Bold">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compat/>
  <w:rsids>
    <w:rsidRoot w:val="008379E5"/>
    <w:rsid w:val="00027A26"/>
    <w:rsid w:val="00034836"/>
    <w:rsid w:val="00095D99"/>
    <w:rsid w:val="000E72A4"/>
    <w:rsid w:val="000F230B"/>
    <w:rsid w:val="00212641"/>
    <w:rsid w:val="00264451"/>
    <w:rsid w:val="002C1F3A"/>
    <w:rsid w:val="003C27AE"/>
    <w:rsid w:val="003F4560"/>
    <w:rsid w:val="00406ADC"/>
    <w:rsid w:val="00421271"/>
    <w:rsid w:val="004A39F1"/>
    <w:rsid w:val="004D6171"/>
    <w:rsid w:val="00565078"/>
    <w:rsid w:val="005821CC"/>
    <w:rsid w:val="005F7B24"/>
    <w:rsid w:val="006110C9"/>
    <w:rsid w:val="00667502"/>
    <w:rsid w:val="00786DA2"/>
    <w:rsid w:val="007A01C2"/>
    <w:rsid w:val="007A74C7"/>
    <w:rsid w:val="008379E5"/>
    <w:rsid w:val="00874F98"/>
    <w:rsid w:val="009B5017"/>
    <w:rsid w:val="009E231D"/>
    <w:rsid w:val="00A1774F"/>
    <w:rsid w:val="00AC4FF2"/>
    <w:rsid w:val="00B27EF2"/>
    <w:rsid w:val="00BB6406"/>
    <w:rsid w:val="00C14D10"/>
    <w:rsid w:val="00D4441A"/>
    <w:rsid w:val="00EE26FB"/>
    <w:rsid w:val="00F14EB2"/>
    <w:rsid w:val="00F84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9E5"/>
    <w:pPr>
      <w:spacing w:after="0" w:line="240" w:lineRule="auto"/>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1312</Words>
  <Characters>7480</Characters>
  <Application>Microsoft Office Word</Application>
  <DocSecurity>0</DocSecurity>
  <Lines>62</Lines>
  <Paragraphs>17</Paragraphs>
  <ScaleCrop>false</ScaleCrop>
  <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babuh_ee</dc:creator>
  <cp:lastModifiedBy>babuh_ee</cp:lastModifiedBy>
  <cp:revision>1</cp:revision>
  <dcterms:created xsi:type="dcterms:W3CDTF">2026-03-31T22:51:00Z</dcterms:created>
  <dcterms:modified xsi:type="dcterms:W3CDTF">2026-03-31T23:00:00Z</dcterms:modified>
</cp:coreProperties>
</file>