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D2" w:rsidRPr="007A0BE5" w:rsidRDefault="007A0BE5" w:rsidP="007A0BE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Вестник № 73, сентябрь 2025</w:t>
      </w:r>
    </w:p>
    <w:p w:rsidR="001930FB" w:rsidRPr="001930FB" w:rsidRDefault="001930FB" w:rsidP="007A0BE5">
      <w:pPr>
        <w:rPr>
          <w:rFonts w:ascii="PT Astra Serif" w:hAnsi="PT Astra Serif"/>
        </w:rPr>
      </w:pPr>
    </w:p>
    <w:tbl>
      <w:tblPr>
        <w:tblStyle w:val="a3"/>
        <w:tblW w:w="0" w:type="auto"/>
        <w:jc w:val="center"/>
        <w:tblLook w:val="04A0"/>
      </w:tblPr>
      <w:tblGrid>
        <w:gridCol w:w="9571"/>
      </w:tblGrid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>Научная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 w:cs="Times New Roman"/>
                <w:kern w:val="23"/>
              </w:rPr>
              <w:t>663.935</w:t>
            </w:r>
            <w:r w:rsidRPr="001930FB">
              <w:rPr>
                <w:rFonts w:ascii="PT Astra Serif" w:hAnsi="PT Astra Serif" w:cs="Times New Roman"/>
              </w:rPr>
              <w:t xml:space="preserve">                                                                       </w:t>
            </w:r>
            <w:proofErr w:type="spellStart"/>
            <w:r w:rsidRPr="001930FB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  <w:iCs/>
              </w:rPr>
              <w:t>: 10.17217/2079-0333-2025-73-8-15</w:t>
            </w: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jc w:val="center"/>
              <w:outlineLvl w:val="4"/>
              <w:rPr>
                <w:rFonts w:ascii="PT Astra Serif" w:hAnsi="PT Astra Serif" w:cs="Times New Roman"/>
                <w:b/>
                <w:kern w:val="23"/>
              </w:rPr>
            </w:pPr>
            <w:r w:rsidRPr="001930FB">
              <w:rPr>
                <w:rFonts w:ascii="PT Astra Serif" w:hAnsi="PT Astra Serif" w:cs="Times New Roman"/>
                <w:b/>
                <w:kern w:val="23"/>
              </w:rPr>
              <w:t xml:space="preserve">АНАЛИЗ ЦВЕТОВЫХ ХАРАКТЕРИСТИК КОФЕЙНЫХ ЗЕРЕН </w:t>
            </w:r>
            <w:r w:rsidRPr="001930FB">
              <w:rPr>
                <w:rFonts w:ascii="PT Astra Serif" w:hAnsi="PT Astra Serif" w:cs="Times New Roman"/>
                <w:b/>
                <w:kern w:val="23"/>
              </w:rPr>
              <w:br/>
              <w:t xml:space="preserve">ПРИ ПОМОЩИ </w:t>
            </w:r>
            <w:proofErr w:type="spellStart"/>
            <w:r w:rsidRPr="001930FB">
              <w:rPr>
                <w:rFonts w:ascii="PT Astra Serif" w:hAnsi="PT Astra Serif" w:cs="Times New Roman"/>
                <w:b/>
                <w:kern w:val="23"/>
              </w:rPr>
              <w:t>СВЕРТОЧНЫХ</w:t>
            </w:r>
            <w:proofErr w:type="spellEnd"/>
            <w:r w:rsidRPr="001930FB">
              <w:rPr>
                <w:rFonts w:ascii="PT Astra Serif" w:hAnsi="PT Astra Serif" w:cs="Times New Roman"/>
                <w:b/>
                <w:kern w:val="23"/>
              </w:rPr>
              <w:t xml:space="preserve"> НЕЙРОННЫХ СЕТЕЙ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  <w:b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Фролова </w:t>
            </w:r>
            <w:proofErr w:type="spellStart"/>
            <w:r w:rsidRPr="001930FB">
              <w:rPr>
                <w:rFonts w:ascii="PT Astra Serif" w:hAnsi="PT Astra Serif" w:cs="Times New Roman"/>
              </w:rPr>
              <w:t>Н.А.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Верхотуров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В.В.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Шкрабтак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Н.В.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2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Александров </w:t>
            </w:r>
            <w:proofErr w:type="spellStart"/>
            <w:r w:rsidRPr="001930FB">
              <w:rPr>
                <w:rFonts w:ascii="PT Astra Serif" w:hAnsi="PT Astra Serif" w:cs="Times New Roman"/>
              </w:rPr>
              <w:t>И.С.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Подашев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Д.Б.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Щербакова </w:t>
            </w:r>
            <w:proofErr w:type="spellStart"/>
            <w:r w:rsidRPr="001930FB">
              <w:rPr>
                <w:rFonts w:ascii="PT Astra Serif" w:hAnsi="PT Astra Serif" w:cs="Times New Roman"/>
              </w:rPr>
              <w:t>Е.П.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Снытников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А.В.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r w:rsidRPr="001930FB">
              <w:rPr>
                <w:rFonts w:ascii="PT Astra Serif" w:hAnsi="PT Astra Serif" w:cs="Times New Roman"/>
              </w:rPr>
              <w:t xml:space="preserve"> Калининградский государственный технический университет, </w:t>
            </w:r>
            <w:proofErr w:type="gramStart"/>
            <w:r w:rsidRPr="001930FB">
              <w:rPr>
                <w:rFonts w:ascii="PT Astra Serif" w:hAnsi="PT Astra Serif" w:cs="Times New Roman"/>
              </w:rPr>
              <w:t>г</w:t>
            </w:r>
            <w:proofErr w:type="gramEnd"/>
            <w:r w:rsidRPr="001930FB">
              <w:rPr>
                <w:rFonts w:ascii="PT Astra Serif" w:hAnsi="PT Astra Serif" w:cs="Times New Roman"/>
              </w:rPr>
              <w:t>. Калининград, Советский пр</w:t>
            </w:r>
            <w:r w:rsidRPr="001930FB">
              <w:rPr>
                <w:rFonts w:ascii="PT Astra Serif" w:hAnsi="PT Astra Serif" w:cs="Times New Roman"/>
              </w:rPr>
              <w:t>о</w:t>
            </w:r>
            <w:r w:rsidRPr="001930FB">
              <w:rPr>
                <w:rFonts w:ascii="PT Astra Serif" w:hAnsi="PT Astra Serif" w:cs="Times New Roman"/>
              </w:rPr>
              <w:t>спект, 1.</w:t>
            </w: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  <w:shd w:val="clear" w:color="auto" w:fill="FFFFFF"/>
              </w:rPr>
            </w:pPr>
            <w:r w:rsidRPr="001930FB">
              <w:rPr>
                <w:rFonts w:ascii="PT Astra Serif" w:hAnsi="PT Astra Serif" w:cs="Times New Roman"/>
                <w:shd w:val="clear" w:color="auto" w:fill="FFFFFF"/>
                <w:vertAlign w:val="superscript"/>
              </w:rPr>
              <w:t>2</w:t>
            </w:r>
            <w:r w:rsidRPr="001930FB">
              <w:rPr>
                <w:rFonts w:ascii="PT Astra Serif" w:hAnsi="PT Astra Serif" w:cs="Times New Roman"/>
                <w:shd w:val="clear" w:color="auto" w:fill="FFFFFF"/>
              </w:rPr>
              <w:t xml:space="preserve"> Амурский государственный университет, </w:t>
            </w:r>
            <w:proofErr w:type="gramStart"/>
            <w:r w:rsidRPr="001930FB">
              <w:rPr>
                <w:rFonts w:ascii="PT Astra Serif" w:hAnsi="PT Astra Serif" w:cs="Times New Roman"/>
                <w:shd w:val="clear" w:color="auto" w:fill="FFFFFF"/>
              </w:rPr>
              <w:t>г</w:t>
            </w:r>
            <w:proofErr w:type="gramEnd"/>
            <w:r w:rsidRPr="001930FB">
              <w:rPr>
                <w:rFonts w:ascii="PT Astra Serif" w:hAnsi="PT Astra Serif" w:cs="Times New Roman"/>
                <w:shd w:val="clear" w:color="auto" w:fill="FFFFFF"/>
              </w:rPr>
              <w:t xml:space="preserve">. Благовещенск, </w:t>
            </w:r>
            <w:proofErr w:type="spellStart"/>
            <w:r w:rsidRPr="001930FB">
              <w:rPr>
                <w:rFonts w:ascii="PT Astra Serif" w:hAnsi="PT Astra Serif" w:cs="Times New Roman"/>
                <w:shd w:val="clear" w:color="auto" w:fill="FFFFFF"/>
              </w:rPr>
              <w:t>Игнатьевское</w:t>
            </w:r>
            <w:proofErr w:type="spellEnd"/>
            <w:r w:rsidRPr="001930FB">
              <w:rPr>
                <w:rFonts w:ascii="PT Astra Serif" w:hAnsi="PT Astra Serif" w:cs="Times New Roman"/>
                <w:shd w:val="clear" w:color="auto" w:fill="FFFFFF"/>
              </w:rPr>
              <w:t xml:space="preserve"> шоссе, 21.</w:t>
            </w: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  <w:shd w:val="clear" w:color="auto" w:fill="FFFFFF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Кофе </w:t>
            </w:r>
            <w:proofErr w:type="spellStart"/>
            <w:r w:rsidRPr="001930FB">
              <w:rPr>
                <w:rFonts w:ascii="PT Astra Serif" w:hAnsi="PT Astra Serif" w:cs="Times New Roman"/>
              </w:rPr>
              <w:t>арабика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(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Coff</w:t>
            </w:r>
            <w:proofErr w:type="spellEnd"/>
            <w:r w:rsidRPr="001930FB">
              <w:rPr>
                <w:rFonts w:ascii="PT Astra Serif" w:hAnsi="PT Astra Serif" w:cs="Times New Roman"/>
                <w:i/>
                <w:lang w:val="en-US"/>
              </w:rPr>
              <w:t>e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a</w:t>
            </w:r>
            <w:proofErr w:type="spellEnd"/>
            <w:r w:rsidRPr="001930FB">
              <w:rPr>
                <w:rFonts w:ascii="PT Astra Serif" w:hAnsi="PT Astra Serif" w:cs="Times New Roman"/>
                <w:i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ar</w:t>
            </w:r>
            <w:proofErr w:type="spellEnd"/>
            <w:r w:rsidRPr="001930FB">
              <w:rPr>
                <w:rFonts w:ascii="PT Astra Serif" w:hAnsi="PT Astra Serif" w:cs="Times New Roman"/>
                <w:i/>
                <w:lang w:val="en-US"/>
              </w:rPr>
              <w:t>a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bica</w:t>
            </w:r>
            <w:proofErr w:type="spellEnd"/>
            <w:r w:rsidRPr="001930FB">
              <w:rPr>
                <w:rFonts w:ascii="PT Astra Serif" w:hAnsi="PT Astra Serif" w:cs="Times New Roman"/>
              </w:rPr>
              <w:t>) – вид кофейного дерева с мелкими зернами, который относится к семейству </w:t>
            </w:r>
            <w:r w:rsidRPr="001930FB">
              <w:rPr>
                <w:rFonts w:ascii="PT Astra Serif" w:hAnsi="PT Astra Serif" w:cs="Times New Roman"/>
                <w:iCs/>
              </w:rPr>
              <w:t>мареновых</w:t>
            </w:r>
            <w:r w:rsidRPr="001930FB">
              <w:rPr>
                <w:rFonts w:ascii="PT Astra Serif" w:hAnsi="PT Astra Serif" w:cs="Times New Roman"/>
              </w:rPr>
              <w:t xml:space="preserve">. 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Coff</w:t>
            </w:r>
            <w:proofErr w:type="spellEnd"/>
            <w:r w:rsidRPr="001930FB">
              <w:rPr>
                <w:rFonts w:ascii="PT Astra Serif" w:hAnsi="PT Astra Serif" w:cs="Times New Roman"/>
                <w:i/>
                <w:lang w:val="en-US"/>
              </w:rPr>
              <w:t>e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a</w:t>
            </w:r>
            <w:proofErr w:type="spellEnd"/>
            <w:r w:rsidRPr="001930FB">
              <w:rPr>
                <w:rFonts w:ascii="PT Astra Serif" w:hAnsi="PT Astra Serif" w:cs="Times New Roman"/>
                <w:i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ar</w:t>
            </w:r>
            <w:proofErr w:type="spellEnd"/>
            <w:r w:rsidRPr="001930FB">
              <w:rPr>
                <w:rFonts w:ascii="PT Astra Serif" w:hAnsi="PT Astra Serif" w:cs="Times New Roman"/>
                <w:i/>
                <w:lang w:val="en-US"/>
              </w:rPr>
              <w:t>a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bica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является одним из видов напитков, который при адекватных (установленных) дозах его потребления может оказывать положительное воздействие на организм человека. Это связано с содержанием в нем ключевых биологически активных соединений, таких как кофеин, липиды, полифенолы, минеральные и ароматические соединения. Потребительские свойства готовых напитков зависят от стадии обжаривания кофейных зерен. В работе</w:t>
            </w:r>
            <w:r w:rsidRPr="001930FB">
              <w:rPr>
                <w:rFonts w:ascii="PT Astra Serif" w:hAnsi="PT Astra Serif"/>
              </w:rPr>
              <w:t xml:space="preserve"> </w:t>
            </w:r>
            <w:r w:rsidRPr="001930FB">
              <w:rPr>
                <w:rFonts w:ascii="PT Astra Serif" w:hAnsi="PT Astra Serif" w:cs="Times New Roman"/>
              </w:rPr>
              <w:t>была сдел</w:t>
            </w:r>
            <w:r w:rsidRPr="001930FB">
              <w:rPr>
                <w:rFonts w:ascii="PT Astra Serif" w:hAnsi="PT Astra Serif" w:cs="Times New Roman"/>
              </w:rPr>
              <w:t>а</w:t>
            </w:r>
            <w:r w:rsidRPr="001930FB">
              <w:rPr>
                <w:rFonts w:ascii="PT Astra Serif" w:hAnsi="PT Astra Serif" w:cs="Times New Roman"/>
              </w:rPr>
              <w:t>на серия из 160 цифровых изображений каждой партии экспериментальных образцов кофейных зерен: стандартно обжаренных, пережаренных и недожаренных. Для определения оптимальной стадии обжарки кофейных зерен предложено использование искусственных нейронных сетей, в контексте применения моделей «</w:t>
            </w:r>
            <w:proofErr w:type="spellStart"/>
            <w:r w:rsidRPr="001930FB">
              <w:rPr>
                <w:rFonts w:ascii="PT Astra Serif" w:hAnsi="PT Astra Serif" w:cs="Times New Roman"/>
              </w:rPr>
              <w:t>RGB</w:t>
            </w:r>
            <w:proofErr w:type="spellEnd"/>
            <w:r w:rsidRPr="001930FB">
              <w:rPr>
                <w:rFonts w:ascii="PT Astra Serif" w:hAnsi="PT Astra Serif" w:cs="Times New Roman"/>
              </w:rPr>
              <w:t>» и «</w:t>
            </w:r>
            <w:proofErr w:type="spellStart"/>
            <w:r w:rsidRPr="001930FB">
              <w:rPr>
                <w:rFonts w:ascii="PT Astra Serif" w:hAnsi="PT Astra Serif" w:cs="Times New Roman"/>
              </w:rPr>
              <w:t>Lab</w:t>
            </w:r>
            <w:proofErr w:type="spellEnd"/>
            <w:r w:rsidRPr="001930FB">
              <w:rPr>
                <w:rFonts w:ascii="PT Astra Serif" w:hAnsi="PT Astra Serif" w:cs="Times New Roman"/>
              </w:rPr>
              <w:t>», которые способствуют более точному анализу цветовых характеристик образцов. Полученные результаты свидетельствуют, что при наличии точного визуального альбома цветовых изображений с использованием модели «</w:t>
            </w:r>
            <w:proofErr w:type="spellStart"/>
            <w:r w:rsidRPr="001930FB">
              <w:rPr>
                <w:rFonts w:ascii="PT Astra Serif" w:hAnsi="PT Astra Serif" w:cs="Times New Roman"/>
              </w:rPr>
              <w:t>RGB</w:t>
            </w:r>
            <w:proofErr w:type="spellEnd"/>
            <w:r w:rsidRPr="001930FB">
              <w:rPr>
                <w:rFonts w:ascii="PT Astra Serif" w:hAnsi="PT Astra Serif" w:cs="Times New Roman"/>
              </w:rPr>
              <w:t>» для анал</w:t>
            </w:r>
            <w:r w:rsidRPr="001930FB">
              <w:rPr>
                <w:rFonts w:ascii="PT Astra Serif" w:hAnsi="PT Astra Serif" w:cs="Times New Roman"/>
              </w:rPr>
              <w:t>и</w:t>
            </w:r>
            <w:r w:rsidRPr="001930FB">
              <w:rPr>
                <w:rFonts w:ascii="PT Astra Serif" w:hAnsi="PT Astra Serif" w:cs="Times New Roman"/>
              </w:rPr>
              <w:t>за пищевых систем с позиции контроля качества возможно осуществление мониторинга подли</w:t>
            </w:r>
            <w:r w:rsidRPr="001930FB">
              <w:rPr>
                <w:rFonts w:ascii="PT Astra Serif" w:hAnsi="PT Astra Serif" w:cs="Times New Roman"/>
              </w:rPr>
              <w:t>н</w:t>
            </w:r>
            <w:r w:rsidRPr="001930FB">
              <w:rPr>
                <w:rFonts w:ascii="PT Astra Serif" w:hAnsi="PT Astra Serif" w:cs="Times New Roman"/>
              </w:rPr>
              <w:t>ности пищевых продуктов, в том числе по органолептическим показателям.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  <w:b/>
              </w:rPr>
              <w:t>Ключевые слова:</w:t>
            </w:r>
            <w:r w:rsidRPr="001930FB">
              <w:rPr>
                <w:rFonts w:ascii="PT Astra Serif" w:hAnsi="PT Astra Serif" w:cs="Times New Roman"/>
              </w:rPr>
              <w:t xml:space="preserve"> кофейные зерна, недожаренные, обжаренные, пережаренные, цветовой анализ. 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</w:rPr>
            </w:pPr>
          </w:p>
        </w:tc>
      </w:tr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>Научная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/>
                <w:caps/>
              </w:rPr>
              <w:t>664.6</w:t>
            </w:r>
            <w:r w:rsidRPr="001930FB">
              <w:rPr>
                <w:rFonts w:ascii="PT Astra Serif" w:hAnsi="PT Astra Serif" w:cs="Times New Roman"/>
              </w:rPr>
              <w:t xml:space="preserve">                                                                         </w:t>
            </w:r>
            <w:proofErr w:type="spellStart"/>
            <w:r w:rsidRPr="001930FB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  <w:iCs/>
              </w:rPr>
              <w:t>: 10.17217/2079-0333-2025-73-16-27</w:t>
            </w:r>
          </w:p>
          <w:p w:rsidR="001930FB" w:rsidRPr="001930FB" w:rsidRDefault="001930FB" w:rsidP="007A0BE5">
            <w:pPr>
              <w:pStyle w:val="a6"/>
              <w:widowControl w:val="0"/>
              <w:jc w:val="center"/>
              <w:rPr>
                <w:rFonts w:ascii="PT Astra Serif" w:hAnsi="PT Astra Serif" w:cs="Times New Roman"/>
                <w:b/>
                <w:caps/>
              </w:rPr>
            </w:pPr>
          </w:p>
          <w:p w:rsidR="001930FB" w:rsidRPr="001930FB" w:rsidRDefault="001930FB" w:rsidP="007A0BE5">
            <w:pPr>
              <w:jc w:val="center"/>
              <w:rPr>
                <w:rFonts w:ascii="PT Astra Serif" w:hAnsi="PT Astra Serif"/>
                <w:b/>
                <w:caps/>
              </w:rPr>
            </w:pPr>
            <w:r w:rsidRPr="001930FB">
              <w:rPr>
                <w:rFonts w:ascii="PT Astra Serif" w:hAnsi="PT Astra Serif"/>
                <w:b/>
                <w:caps/>
              </w:rPr>
              <w:t>влияние режимов предварительной обработки гидробионтов,</w:t>
            </w:r>
            <w:r w:rsidRPr="001930FB">
              <w:rPr>
                <w:rFonts w:ascii="PT Astra Serif" w:hAnsi="PT Astra Serif"/>
                <w:b/>
                <w:caps/>
              </w:rPr>
              <w:br/>
              <w:t xml:space="preserve">используемых при производстве кондитерских изделий </w:t>
            </w:r>
            <w:r w:rsidRPr="001930FB">
              <w:rPr>
                <w:rFonts w:ascii="PT Astra Serif" w:hAnsi="PT Astra Serif"/>
                <w:b/>
                <w:caps/>
              </w:rPr>
              <w:br/>
              <w:t>на степень ИХ дисперсности</w:t>
            </w:r>
          </w:p>
          <w:p w:rsidR="001930FB" w:rsidRPr="001930FB" w:rsidRDefault="001930FB" w:rsidP="007A0BE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1930FB" w:rsidRPr="001930FB" w:rsidRDefault="001930FB" w:rsidP="007A0BE5">
            <w:pPr>
              <w:widowControl w:val="0"/>
              <w:rPr>
                <w:rFonts w:ascii="PT Astra Serif" w:hAnsi="PT Astra Serif"/>
              </w:rPr>
            </w:pPr>
            <w:proofErr w:type="spellStart"/>
            <w:r w:rsidRPr="001930FB">
              <w:rPr>
                <w:rFonts w:ascii="PT Astra Serif" w:hAnsi="PT Astra Serif"/>
              </w:rPr>
              <w:t>Чмыхалова</w:t>
            </w:r>
            <w:proofErr w:type="spellEnd"/>
            <w:r w:rsidRPr="001930FB">
              <w:rPr>
                <w:rFonts w:ascii="PT Astra Serif" w:hAnsi="PT Astra Serif"/>
              </w:rPr>
              <w:t xml:space="preserve"> В.Б.</w:t>
            </w: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  <w:vertAlign w:val="superscript"/>
              </w:rPr>
            </w:pP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  <w:spacing w:val="5"/>
              </w:rPr>
              <w:t xml:space="preserve">Камчатский государственный технический университет, </w:t>
            </w:r>
            <w:proofErr w:type="gramStart"/>
            <w:r w:rsidRPr="001930FB">
              <w:rPr>
                <w:rFonts w:ascii="PT Astra Serif" w:hAnsi="PT Astra Serif"/>
                <w:spacing w:val="5"/>
              </w:rPr>
              <w:t>г</w:t>
            </w:r>
            <w:proofErr w:type="gramEnd"/>
            <w:r w:rsidRPr="001930FB">
              <w:rPr>
                <w:rFonts w:ascii="PT Astra Serif" w:hAnsi="PT Astra Serif"/>
                <w:spacing w:val="5"/>
              </w:rPr>
              <w:t>. Петропавловск-Камчатский,</w:t>
            </w:r>
            <w:r w:rsidRPr="001930FB">
              <w:rPr>
                <w:rFonts w:ascii="PT Astra Serif" w:hAnsi="PT Astra Serif"/>
              </w:rPr>
              <w:t xml:space="preserve"> ул. Ключевская, 35.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pStyle w:val="a4"/>
              <w:widowControl w:val="0"/>
              <w:spacing w:after="0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</w:rPr>
              <w:t xml:space="preserve">В настоящее время актуальной является организация правильного питания населения, которая предполагает обеспечение потребителя не только калорийным продуктом, но и сбалансированным по химическому составу, обеспечивающим потребление необходимых </w:t>
            </w:r>
            <w:proofErr w:type="spellStart"/>
            <w:r w:rsidRPr="001930FB">
              <w:rPr>
                <w:rFonts w:ascii="PT Astra Serif" w:hAnsi="PT Astra Serif"/>
              </w:rPr>
              <w:t>нутриентов</w:t>
            </w:r>
            <w:proofErr w:type="spellEnd"/>
            <w:r w:rsidRPr="001930FB">
              <w:rPr>
                <w:rFonts w:ascii="PT Astra Serif" w:hAnsi="PT Astra Serif"/>
              </w:rPr>
              <w:t xml:space="preserve"> за счет внес</w:t>
            </w:r>
            <w:r w:rsidRPr="001930FB">
              <w:rPr>
                <w:rFonts w:ascii="PT Astra Serif" w:hAnsi="PT Astra Serif"/>
              </w:rPr>
              <w:t>е</w:t>
            </w:r>
            <w:r w:rsidRPr="001930FB">
              <w:rPr>
                <w:rFonts w:ascii="PT Astra Serif" w:hAnsi="PT Astra Serif"/>
              </w:rPr>
              <w:t>ния обогащающих добавок. Сахарные кондитерские изделия содержат в составе быстрые углев</w:t>
            </w:r>
            <w:r w:rsidRPr="001930FB">
              <w:rPr>
                <w:rFonts w:ascii="PT Astra Serif" w:hAnsi="PT Astra Serif"/>
              </w:rPr>
              <w:t>о</w:t>
            </w:r>
            <w:r w:rsidRPr="001930FB">
              <w:rPr>
                <w:rFonts w:ascii="PT Astra Serif" w:hAnsi="PT Astra Serif"/>
              </w:rPr>
              <w:t>ды, обеспечивающие высокую калорийность пищи, но имеют дефицит белков, соответственно аминокислот, многих минеральных и витаминных компонентов, что уменьшает ценность шокол</w:t>
            </w:r>
            <w:r w:rsidRPr="001930FB">
              <w:rPr>
                <w:rFonts w:ascii="PT Astra Serif" w:hAnsi="PT Astra Serif"/>
              </w:rPr>
              <w:t>а</w:t>
            </w:r>
            <w:r w:rsidRPr="001930FB">
              <w:rPr>
                <w:rFonts w:ascii="PT Astra Serif" w:hAnsi="PT Astra Serif"/>
              </w:rPr>
              <w:t xml:space="preserve">да как полноценного пищевого продукта. Поэтому внесение в состав рецептурной композиции добавок на основе гидробионтов одновременно </w:t>
            </w:r>
            <w:proofErr w:type="gramStart"/>
            <w:r w:rsidRPr="001930FB">
              <w:rPr>
                <w:rFonts w:ascii="PT Astra Serif" w:hAnsi="PT Astra Serif"/>
              </w:rPr>
              <w:t>несет следующие функции</w:t>
            </w:r>
            <w:proofErr w:type="gramEnd"/>
            <w:r w:rsidRPr="001930FB">
              <w:rPr>
                <w:rFonts w:ascii="PT Astra Serif" w:hAnsi="PT Astra Serif"/>
              </w:rPr>
              <w:t>: обогащает продукт белком, витаминами и минералами и одновременно снижает калорийность продукта за счет уменьшения в составе части жира и углеводов.</w:t>
            </w:r>
          </w:p>
          <w:p w:rsidR="001930FB" w:rsidRPr="001930FB" w:rsidRDefault="001930FB" w:rsidP="007A0BE5">
            <w:pPr>
              <w:pStyle w:val="a4"/>
              <w:widowControl w:val="0"/>
              <w:spacing w:after="0"/>
              <w:rPr>
                <w:rFonts w:ascii="PT Astra Serif" w:hAnsi="PT Astra Serif"/>
                <w:b/>
              </w:rPr>
            </w:pPr>
          </w:p>
          <w:p w:rsidR="001930FB" w:rsidRPr="001930FB" w:rsidRDefault="001930FB" w:rsidP="007A0BE5">
            <w:pPr>
              <w:pStyle w:val="a4"/>
              <w:widowControl w:val="0"/>
              <w:spacing w:after="0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  <w:b/>
              </w:rPr>
              <w:lastRenderedPageBreak/>
              <w:t>Ключевые слова:</w:t>
            </w:r>
            <w:r w:rsidRPr="001930FB">
              <w:rPr>
                <w:rFonts w:ascii="PT Astra Serif" w:hAnsi="PT Astra Serif"/>
              </w:rPr>
              <w:t xml:space="preserve"> дегидрирование,</w:t>
            </w:r>
            <w:r w:rsidRPr="001930FB">
              <w:rPr>
                <w:rFonts w:ascii="PT Astra Serif" w:hAnsi="PT Astra Serif"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</w:rPr>
              <w:t>кукумария</w:t>
            </w:r>
            <w:proofErr w:type="spellEnd"/>
            <w:r w:rsidRPr="001930FB">
              <w:rPr>
                <w:rFonts w:ascii="PT Astra Serif" w:hAnsi="PT Astra Serif"/>
              </w:rPr>
              <w:t xml:space="preserve">, обогащение, </w:t>
            </w:r>
            <w:r w:rsidRPr="001930FB">
              <w:rPr>
                <w:rFonts w:ascii="PT Astra Serif" w:hAnsi="PT Astra Serif"/>
                <w:iCs/>
              </w:rPr>
              <w:t>шоколад</w:t>
            </w:r>
            <w:r w:rsidRPr="001930FB">
              <w:rPr>
                <w:rFonts w:ascii="PT Astra Serif" w:hAnsi="PT Astra Serif"/>
              </w:rPr>
              <w:t>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</w:tc>
      </w:tr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 w:cs="Times New Roman"/>
                <w:kern w:val="23"/>
              </w:rPr>
              <w:t>664.6</w:t>
            </w:r>
            <w:r w:rsidRPr="001930FB">
              <w:rPr>
                <w:rFonts w:ascii="PT Astra Serif" w:hAnsi="PT Astra Serif" w:cs="Times New Roman"/>
              </w:rPr>
              <w:t xml:space="preserve">                                                                         </w:t>
            </w:r>
            <w:proofErr w:type="spellStart"/>
            <w:r w:rsidRPr="001930FB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  <w:iCs/>
              </w:rPr>
              <w:t>: 10.17217/2079-0333-2025-73-28-36</w:t>
            </w: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jc w:val="center"/>
              <w:outlineLvl w:val="4"/>
              <w:rPr>
                <w:rFonts w:ascii="PT Astra Serif" w:hAnsi="PT Astra Serif" w:cs="Times New Roman"/>
                <w:b/>
                <w:i/>
                <w:kern w:val="23"/>
              </w:rPr>
            </w:pPr>
            <w:r w:rsidRPr="001930FB">
              <w:rPr>
                <w:rFonts w:ascii="PT Astra Serif" w:hAnsi="PT Astra Serif" w:cs="Times New Roman"/>
                <w:b/>
                <w:kern w:val="23"/>
              </w:rPr>
              <w:t xml:space="preserve">ИСПОЛЬЗОВАНИЕ </w:t>
            </w:r>
            <w:proofErr w:type="spellStart"/>
            <w:r w:rsidRPr="001930FB">
              <w:rPr>
                <w:rFonts w:ascii="PT Astra Serif" w:hAnsi="PT Astra Serif" w:cs="Times New Roman"/>
                <w:b/>
                <w:kern w:val="23"/>
              </w:rPr>
              <w:t>ФИТОПОРОШКА</w:t>
            </w:r>
            <w:proofErr w:type="spellEnd"/>
            <w:r w:rsidRPr="001930FB">
              <w:rPr>
                <w:rFonts w:ascii="PT Astra Serif" w:hAnsi="PT Astra Serif" w:cs="Times New Roman"/>
                <w:b/>
                <w:kern w:val="23"/>
              </w:rPr>
              <w:t xml:space="preserve"> ЯГОД </w:t>
            </w:r>
            <w:proofErr w:type="spellStart"/>
            <w:r w:rsidRPr="001930FB">
              <w:rPr>
                <w:rFonts w:ascii="PT Astra Serif" w:hAnsi="PT Astra Serif" w:cs="Times New Roman"/>
                <w:b/>
                <w:i/>
                <w:kern w:val="23"/>
                <w:lang w:val="en-US"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b/>
                <w:i/>
                <w:kern w:val="23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b/>
                <w:i/>
                <w:kern w:val="23"/>
                <w:lang w:val="en-US"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  <w:b/>
                <w:i/>
                <w:kern w:val="23"/>
              </w:rPr>
              <w:t xml:space="preserve"> </w:t>
            </w:r>
            <w:r w:rsidRPr="001930FB">
              <w:rPr>
                <w:rFonts w:ascii="PT Astra Serif" w:hAnsi="PT Astra Serif" w:cs="Times New Roman"/>
                <w:b/>
                <w:kern w:val="23"/>
                <w:lang w:val="en-US"/>
              </w:rPr>
              <w:t>L</w:t>
            </w:r>
            <w:r w:rsidRPr="001930FB">
              <w:rPr>
                <w:rFonts w:ascii="PT Astra Serif" w:hAnsi="PT Astra Serif" w:cs="Times New Roman"/>
                <w:b/>
                <w:kern w:val="23"/>
              </w:rPr>
              <w:t>.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jc w:val="center"/>
              <w:outlineLvl w:val="4"/>
              <w:rPr>
                <w:rFonts w:ascii="PT Astra Serif" w:hAnsi="PT Astra Serif" w:cs="Times New Roman"/>
                <w:b/>
                <w:kern w:val="23"/>
              </w:rPr>
            </w:pPr>
            <w:r w:rsidRPr="001930FB">
              <w:rPr>
                <w:rFonts w:ascii="PT Astra Serif" w:hAnsi="PT Astra Serif" w:cs="Times New Roman"/>
                <w:b/>
                <w:kern w:val="23"/>
              </w:rPr>
              <w:t xml:space="preserve">В ТЕХНОЛОГИИ КОНДИТЕРСКИХ ИЗДЕЛИЙ </w:t>
            </w:r>
            <w:r w:rsidRPr="001930FB">
              <w:rPr>
                <w:rFonts w:ascii="PT Astra Serif" w:hAnsi="PT Astra Serif" w:cs="Times New Roman"/>
                <w:b/>
                <w:kern w:val="23"/>
              </w:rPr>
              <w:br/>
              <w:t>ПОВЫШЕННОЙ ПИЩЕВОЙ ЦЕННОСТИ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jc w:val="center"/>
              <w:outlineLvl w:val="4"/>
              <w:rPr>
                <w:rFonts w:ascii="PT Astra Serif" w:hAnsi="PT Astra Serif" w:cs="Times New Roman"/>
                <w:b/>
                <w:kern w:val="23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  <w:b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Фролова </w:t>
            </w:r>
            <w:proofErr w:type="spellStart"/>
            <w:r w:rsidRPr="001930FB">
              <w:rPr>
                <w:rFonts w:ascii="PT Astra Serif" w:hAnsi="PT Astra Serif" w:cs="Times New Roman"/>
              </w:rPr>
              <w:t>Н.А.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Верхотуров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В.В.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Шкрабтак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Н.В.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2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Гринчук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</w:rPr>
              <w:t>М.А.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Веремей </w:t>
            </w:r>
            <w:proofErr w:type="spellStart"/>
            <w:r w:rsidRPr="001930FB">
              <w:rPr>
                <w:rFonts w:ascii="PT Astra Serif" w:hAnsi="PT Astra Serif" w:cs="Times New Roman"/>
              </w:rPr>
              <w:t>Е.Е.</w:t>
            </w: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  <w:vertAlign w:val="superscript"/>
              </w:rPr>
              <w:t>1</w:t>
            </w:r>
            <w:r w:rsidRPr="001930FB">
              <w:rPr>
                <w:rFonts w:ascii="PT Astra Serif" w:hAnsi="PT Astra Serif" w:cs="Times New Roman"/>
              </w:rPr>
              <w:t xml:space="preserve"> Калининградский государственный технический университет, </w:t>
            </w:r>
            <w:proofErr w:type="gramStart"/>
            <w:r w:rsidRPr="001930FB">
              <w:rPr>
                <w:rFonts w:ascii="PT Astra Serif" w:hAnsi="PT Astra Serif" w:cs="Times New Roman"/>
              </w:rPr>
              <w:t>г</w:t>
            </w:r>
            <w:proofErr w:type="gramEnd"/>
            <w:r w:rsidRPr="001930FB">
              <w:rPr>
                <w:rFonts w:ascii="PT Astra Serif" w:hAnsi="PT Astra Serif" w:cs="Times New Roman"/>
              </w:rPr>
              <w:t>. Калининград, Советский пр</w:t>
            </w:r>
            <w:r w:rsidRPr="001930FB">
              <w:rPr>
                <w:rFonts w:ascii="PT Astra Serif" w:hAnsi="PT Astra Serif" w:cs="Times New Roman"/>
              </w:rPr>
              <w:t>о</w:t>
            </w:r>
            <w:r w:rsidRPr="001930FB">
              <w:rPr>
                <w:rFonts w:ascii="PT Astra Serif" w:hAnsi="PT Astra Serif" w:cs="Times New Roman"/>
              </w:rPr>
              <w:t>спект, 1.</w:t>
            </w: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 w:cs="Times New Roman"/>
                <w:shd w:val="clear" w:color="auto" w:fill="FFFFFF"/>
              </w:rPr>
            </w:pPr>
            <w:r w:rsidRPr="001930FB">
              <w:rPr>
                <w:rFonts w:ascii="PT Astra Serif" w:hAnsi="PT Astra Serif" w:cs="Times New Roman"/>
                <w:shd w:val="clear" w:color="auto" w:fill="FFFFFF"/>
                <w:vertAlign w:val="superscript"/>
              </w:rPr>
              <w:t>2</w:t>
            </w:r>
            <w:r w:rsidRPr="001930FB">
              <w:rPr>
                <w:rFonts w:ascii="PT Astra Serif" w:hAnsi="PT Astra Serif" w:cs="Times New Roman"/>
                <w:shd w:val="clear" w:color="auto" w:fill="FFFFFF"/>
              </w:rPr>
              <w:t xml:space="preserve"> Амурский государственный университет, </w:t>
            </w:r>
            <w:proofErr w:type="gramStart"/>
            <w:r w:rsidRPr="001930FB">
              <w:rPr>
                <w:rFonts w:ascii="PT Astra Serif" w:hAnsi="PT Astra Serif" w:cs="Times New Roman"/>
                <w:shd w:val="clear" w:color="auto" w:fill="FFFFFF"/>
              </w:rPr>
              <w:t>г</w:t>
            </w:r>
            <w:proofErr w:type="gramEnd"/>
            <w:r w:rsidRPr="001930FB">
              <w:rPr>
                <w:rFonts w:ascii="PT Astra Serif" w:hAnsi="PT Astra Serif" w:cs="Times New Roman"/>
                <w:shd w:val="clear" w:color="auto" w:fill="FFFFFF"/>
              </w:rPr>
              <w:t xml:space="preserve">. Благовещенск, </w:t>
            </w:r>
            <w:proofErr w:type="spellStart"/>
            <w:r w:rsidRPr="001930FB">
              <w:rPr>
                <w:rFonts w:ascii="PT Astra Serif" w:hAnsi="PT Astra Serif" w:cs="Times New Roman"/>
                <w:shd w:val="clear" w:color="auto" w:fill="FFFFFF"/>
              </w:rPr>
              <w:t>Игнатьевское</w:t>
            </w:r>
            <w:proofErr w:type="spellEnd"/>
            <w:r w:rsidRPr="001930FB">
              <w:rPr>
                <w:rFonts w:ascii="PT Astra Serif" w:hAnsi="PT Astra Serif" w:cs="Times New Roman"/>
                <w:shd w:val="clear" w:color="auto" w:fill="FFFFFF"/>
              </w:rPr>
              <w:t xml:space="preserve"> шоссе, 21.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  <w:iCs/>
              </w:rPr>
              <w:t xml:space="preserve">На территории Калининградской области повсеместно произрастает облепиха </w:t>
            </w:r>
            <w:proofErr w:type="spellStart"/>
            <w:r w:rsidRPr="001930FB">
              <w:rPr>
                <w:rFonts w:ascii="PT Astra Serif" w:hAnsi="PT Astra Serif" w:cs="Times New Roman"/>
                <w:iCs/>
              </w:rPr>
              <w:t>крушиновидная</w:t>
            </w:r>
            <w:proofErr w:type="spellEnd"/>
            <w:r w:rsidRPr="001930FB">
              <w:rPr>
                <w:rFonts w:ascii="PT Astra Serif" w:hAnsi="PT Astra Serif" w:cs="Times New Roman"/>
                <w:iCs/>
              </w:rPr>
              <w:t xml:space="preserve"> (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> </w:t>
            </w:r>
            <w:r w:rsidRPr="001930FB">
              <w:rPr>
                <w:rFonts w:ascii="PT Astra Serif" w:hAnsi="PT Astra Serif" w:cs="Times New Roman"/>
                <w:iCs/>
              </w:rPr>
              <w:t>L</w:t>
            </w:r>
            <w:r w:rsidRPr="001930FB">
              <w:rPr>
                <w:rFonts w:ascii="PT Astra Serif" w:hAnsi="PT Astra Serif" w:cs="Times New Roman"/>
                <w:i/>
                <w:iCs/>
              </w:rPr>
              <w:t>.)</w:t>
            </w:r>
            <w:r w:rsidRPr="001930FB">
              <w:rPr>
                <w:rFonts w:ascii="PT Astra Serif" w:hAnsi="PT Astra Serif" w:cs="Times New Roman"/>
                <w:iCs/>
              </w:rPr>
              <w:t>,</w:t>
            </w:r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r w:rsidRPr="001930FB">
              <w:rPr>
                <w:rFonts w:ascii="PT Astra Serif" w:hAnsi="PT Astra Serif" w:cs="Times New Roman"/>
                <w:iCs/>
              </w:rPr>
              <w:t xml:space="preserve">которая </w:t>
            </w:r>
            <w:r w:rsidRPr="001930FB">
              <w:rPr>
                <w:rFonts w:ascii="PT Astra Serif" w:hAnsi="PT Astra Serif" w:cs="Times New Roman"/>
              </w:rPr>
              <w:t xml:space="preserve">представляет собой кустарник, принадлежащий к семейству </w:t>
            </w:r>
            <w:proofErr w:type="gramStart"/>
            <w:r w:rsidRPr="001930FB">
              <w:rPr>
                <w:rFonts w:ascii="PT Astra Serif" w:hAnsi="PT Astra Serif" w:cs="Times New Roman"/>
              </w:rPr>
              <w:t>лоховых</w:t>
            </w:r>
            <w:proofErr w:type="gramEnd"/>
            <w:r w:rsidRPr="001930FB">
              <w:rPr>
                <w:rFonts w:ascii="PT Astra Serif" w:hAnsi="PT Astra Serif" w:cs="Times New Roman"/>
              </w:rPr>
              <w:t xml:space="preserve">. </w:t>
            </w:r>
            <w:proofErr w:type="gramStart"/>
            <w:r w:rsidRPr="001930FB">
              <w:rPr>
                <w:rFonts w:ascii="PT Astra Serif" w:hAnsi="PT Astra Serif" w:cs="Times New Roman"/>
              </w:rPr>
              <w:t xml:space="preserve">Плоды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  <w:i/>
              </w:rPr>
              <w:t> </w:t>
            </w:r>
            <w:r w:rsidRPr="001930FB">
              <w:rPr>
                <w:rFonts w:ascii="PT Astra Serif" w:hAnsi="PT Astra Serif" w:cs="Times New Roman"/>
              </w:rPr>
              <w:t>L. богаты биологически активными веществами (</w:t>
            </w:r>
            <w:proofErr w:type="spellStart"/>
            <w:r w:rsidRPr="001930FB">
              <w:rPr>
                <w:rFonts w:ascii="PT Astra Serif" w:hAnsi="PT Astra Serif" w:cs="Times New Roman"/>
              </w:rPr>
              <w:t>БАВ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): антиоксидантами, фенольными соединениями, L-аскорбиновой кислотой, </w:t>
            </w:r>
            <w:proofErr w:type="spellStart"/>
            <w:r w:rsidRPr="001930FB">
              <w:rPr>
                <w:rFonts w:ascii="PT Astra Serif" w:hAnsi="PT Astra Serif" w:cs="Times New Roman"/>
              </w:rPr>
              <w:t>флавоноидами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1930FB">
              <w:rPr>
                <w:rFonts w:ascii="PT Astra Serif" w:hAnsi="PT Astra Serif" w:cs="Times New Roman"/>
              </w:rPr>
              <w:t>карот</w:t>
            </w:r>
            <w:r w:rsidRPr="001930FB">
              <w:rPr>
                <w:rFonts w:ascii="PT Astra Serif" w:hAnsi="PT Astra Serif" w:cs="Times New Roman"/>
              </w:rPr>
              <w:t>и</w:t>
            </w:r>
            <w:r w:rsidRPr="001930FB">
              <w:rPr>
                <w:rFonts w:ascii="PT Astra Serif" w:hAnsi="PT Astra Serif" w:cs="Times New Roman"/>
              </w:rPr>
              <w:t>ноидами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, эфирными маслами, витаминами и т. д. При получении сока из плодов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> </w:t>
            </w:r>
            <w:r w:rsidRPr="001930FB">
              <w:rPr>
                <w:rFonts w:ascii="PT Astra Serif" w:hAnsi="PT Astra Serif" w:cs="Times New Roman"/>
                <w:iCs/>
              </w:rPr>
              <w:t>L.</w:t>
            </w:r>
            <w:r w:rsidRPr="001930FB">
              <w:rPr>
                <w:rFonts w:ascii="PT Astra Serif" w:hAnsi="PT Astra Serif" w:cs="Times New Roman"/>
              </w:rPr>
              <w:t xml:space="preserve"> остается большое количество вторичных продуктов их переработки – мезги, которая представляет интерес с точки зрения богатого химического состава и рационального использов</w:t>
            </w:r>
            <w:r w:rsidRPr="001930FB">
              <w:rPr>
                <w:rFonts w:ascii="PT Astra Serif" w:hAnsi="PT Astra Serif" w:cs="Times New Roman"/>
              </w:rPr>
              <w:t>а</w:t>
            </w:r>
            <w:r w:rsidRPr="001930FB">
              <w:rPr>
                <w:rFonts w:ascii="PT Astra Serif" w:hAnsi="PT Astra Serif" w:cs="Times New Roman"/>
              </w:rPr>
              <w:t>ния сырьевых ресурсов региона.</w:t>
            </w:r>
            <w:proofErr w:type="gramEnd"/>
            <w:r w:rsidRPr="001930FB">
              <w:rPr>
                <w:rFonts w:ascii="PT Astra Serif" w:hAnsi="PT Astra Serif" w:cs="Times New Roman"/>
              </w:rPr>
              <w:t xml:space="preserve"> В ходе проведения исследований нами проведен анализ возмо</w:t>
            </w:r>
            <w:r w:rsidRPr="001930FB">
              <w:rPr>
                <w:rFonts w:ascii="PT Astra Serif" w:hAnsi="PT Astra Serif" w:cs="Times New Roman"/>
              </w:rPr>
              <w:t>ж</w:t>
            </w:r>
            <w:r w:rsidRPr="001930FB">
              <w:rPr>
                <w:rFonts w:ascii="PT Astra Serif" w:hAnsi="PT Astra Serif" w:cs="Times New Roman"/>
              </w:rPr>
              <w:t xml:space="preserve">ности использования </w:t>
            </w:r>
            <w:proofErr w:type="spellStart"/>
            <w:r w:rsidRPr="001930FB">
              <w:rPr>
                <w:rFonts w:ascii="PT Astra Serif" w:hAnsi="PT Astra Serif" w:cs="Times New Roman"/>
              </w:rPr>
              <w:t>фитопорошков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плодов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> </w:t>
            </w:r>
            <w:r w:rsidRPr="001930FB">
              <w:rPr>
                <w:rFonts w:ascii="PT Astra Serif" w:hAnsi="PT Astra Serif" w:cs="Times New Roman"/>
                <w:iCs/>
              </w:rPr>
              <w:t>L</w:t>
            </w:r>
            <w:r w:rsidRPr="001930FB">
              <w:rPr>
                <w:rFonts w:ascii="PT Astra Serif" w:hAnsi="PT Astra Serif" w:cs="Times New Roman"/>
                <w:i/>
                <w:iCs/>
              </w:rPr>
              <w:t xml:space="preserve">. </w:t>
            </w:r>
            <w:r w:rsidRPr="001930FB">
              <w:rPr>
                <w:rFonts w:ascii="PT Astra Serif" w:hAnsi="PT Astra Serif" w:cs="Times New Roman"/>
              </w:rPr>
              <w:t xml:space="preserve">в количестве 5; 10 и 15% </w:t>
            </w:r>
            <w:r w:rsidRPr="001930FB">
              <w:rPr>
                <w:rFonts w:ascii="PT Astra Serif" w:hAnsi="PT Astra Serif" w:cs="Times New Roman"/>
                <w:iCs/>
              </w:rPr>
              <w:t>от общего количества шоколадной массы,</w:t>
            </w:r>
            <w:r w:rsidRPr="001930FB">
              <w:rPr>
                <w:rFonts w:ascii="PT Astra Serif" w:hAnsi="PT Astra Serif" w:cs="Times New Roman"/>
              </w:rPr>
              <w:t xml:space="preserve"> полученных после отжима сока, </w:t>
            </w:r>
            <w:r w:rsidRPr="001930FB">
              <w:rPr>
                <w:rFonts w:ascii="PT Astra Serif" w:hAnsi="PT Astra Serif" w:cs="Times New Roman"/>
                <w:iCs/>
              </w:rPr>
              <w:t xml:space="preserve">в технологии получения молочного шоколада повышенной пищевой ценности. Наиболее оптимальным образцом с точки зрения повышения пищевой ценности, сохранения вкусовых и реологических свойств явились экспериментальные образцы с добавлением 15% </w:t>
            </w:r>
            <w:proofErr w:type="spellStart"/>
            <w:r w:rsidRPr="001930FB">
              <w:rPr>
                <w:rFonts w:ascii="PT Astra Serif" w:hAnsi="PT Astra Serif" w:cs="Times New Roman"/>
                <w:iCs/>
              </w:rPr>
              <w:t>фитопорошка</w:t>
            </w:r>
            <w:proofErr w:type="spellEnd"/>
            <w:r w:rsidRPr="001930FB">
              <w:rPr>
                <w:rFonts w:ascii="PT Astra Serif" w:hAnsi="PT Astra Serif" w:cs="Times New Roman"/>
                <w:iCs/>
              </w:rPr>
              <w:t xml:space="preserve"> </w:t>
            </w:r>
            <w:r w:rsidRPr="001930FB">
              <w:rPr>
                <w:rFonts w:ascii="PT Astra Serif" w:hAnsi="PT Astra Serif" w:cs="Times New Roman"/>
              </w:rPr>
              <w:t xml:space="preserve">плодов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> </w:t>
            </w:r>
            <w:r w:rsidRPr="001930FB">
              <w:rPr>
                <w:rFonts w:ascii="PT Astra Serif" w:hAnsi="PT Astra Serif" w:cs="Times New Roman"/>
                <w:iCs/>
              </w:rPr>
              <w:t xml:space="preserve">L. </w:t>
            </w:r>
            <w:r w:rsidRPr="001930FB">
              <w:rPr>
                <w:rFonts w:ascii="PT Astra Serif" w:hAnsi="PT Astra Serif" w:cs="Times New Roman"/>
              </w:rPr>
              <w:t xml:space="preserve">Увеличение дозировки </w:t>
            </w:r>
            <w:proofErr w:type="spellStart"/>
            <w:r w:rsidRPr="001930FB">
              <w:rPr>
                <w:rFonts w:ascii="PT Astra Serif" w:hAnsi="PT Astra Serif" w:cs="Times New Roman"/>
              </w:rPr>
              <w:t>фитопорошка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плодов 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r</w:t>
            </w:r>
            <w:proofErr w:type="spellEnd"/>
            <w:r w:rsidRPr="001930FB">
              <w:rPr>
                <w:rFonts w:ascii="PT Astra Serif" w:hAnsi="PT Astra Serif" w:cs="Times New Roman"/>
                <w:i/>
                <w:lang w:val="en-US"/>
              </w:rPr>
              <w:t>h</w:t>
            </w:r>
            <w:proofErr w:type="spellStart"/>
            <w:r w:rsidRPr="001930FB">
              <w:rPr>
                <w:rFonts w:ascii="PT Astra Serif" w:hAnsi="PT Astra Serif" w:cs="Times New Roman"/>
                <w:i/>
              </w:rPr>
              <w:t>amnoides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до 15% привело к повышению значений анализируемых реологических характеристик, т. е. максимальной твердости, общей энергии сдвига, </w:t>
            </w:r>
            <w:proofErr w:type="spellStart"/>
            <w:r w:rsidRPr="001930FB">
              <w:rPr>
                <w:rFonts w:ascii="PT Astra Serif" w:hAnsi="PT Astra Serif" w:cs="Times New Roman"/>
              </w:rPr>
              <w:t>когезивности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и липкости. Экспериментальные образцы с введением 10 и 15% </w:t>
            </w:r>
            <w:proofErr w:type="spellStart"/>
            <w:r w:rsidRPr="001930FB">
              <w:rPr>
                <w:rFonts w:ascii="PT Astra Serif" w:hAnsi="PT Astra Serif" w:cs="Times New Roman"/>
              </w:rPr>
              <w:t>ф</w:t>
            </w:r>
            <w:r w:rsidRPr="001930FB">
              <w:rPr>
                <w:rFonts w:ascii="PT Astra Serif" w:hAnsi="PT Astra Serif" w:cs="Times New Roman"/>
              </w:rPr>
              <w:t>и</w:t>
            </w:r>
            <w:r w:rsidRPr="001930FB">
              <w:rPr>
                <w:rFonts w:ascii="PT Astra Serif" w:hAnsi="PT Astra Serif" w:cs="Times New Roman"/>
              </w:rPr>
              <w:t>топорошков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плодов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Hippophae</w:t>
            </w:r>
            <w:proofErr w:type="spellEnd"/>
            <w:r w:rsidRPr="001930FB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i/>
                <w:iCs/>
              </w:rPr>
              <w:t>rhamnoides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 содержат больше </w:t>
            </w:r>
            <w:proofErr w:type="gramStart"/>
            <w:r w:rsidRPr="001930FB">
              <w:rPr>
                <w:rFonts w:ascii="Times New Roman" w:hAnsi="Times New Roman" w:cs="Times New Roman"/>
                <w:iCs/>
              </w:rPr>
              <w:t>β</w:t>
            </w:r>
            <w:r w:rsidRPr="001930FB">
              <w:rPr>
                <w:rFonts w:ascii="PT Astra Serif" w:hAnsi="PT Astra Serif" w:cs="Times New Roman"/>
                <w:iCs/>
              </w:rPr>
              <w:t>-</w:t>
            </w:r>
            <w:proofErr w:type="gramEnd"/>
            <w:r w:rsidRPr="001930FB">
              <w:rPr>
                <w:rFonts w:ascii="PT Astra Serif" w:hAnsi="PT Astra Serif" w:cs="Times New Roman"/>
                <w:iCs/>
              </w:rPr>
              <w:t xml:space="preserve">каротина и </w:t>
            </w:r>
            <w:proofErr w:type="spellStart"/>
            <w:r w:rsidRPr="001930FB">
              <w:rPr>
                <w:rFonts w:ascii="PT Astra Serif" w:hAnsi="PT Astra Serif" w:cs="Times New Roman"/>
                <w:iCs/>
              </w:rPr>
              <w:t>ликопина</w:t>
            </w:r>
            <w:proofErr w:type="spellEnd"/>
            <w:r w:rsidRPr="001930FB">
              <w:rPr>
                <w:rFonts w:ascii="PT Astra Serif" w:hAnsi="PT Astra Serif" w:cs="Times New Roman"/>
                <w:iCs/>
              </w:rPr>
              <w:t xml:space="preserve"> примерно в 4 раза. 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  <w:b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  <w:b/>
              </w:rPr>
              <w:t>Ключевые слова:</w:t>
            </w:r>
            <w:r w:rsidRPr="001930FB">
              <w:rPr>
                <w:rFonts w:ascii="PT Astra Serif" w:hAnsi="PT Astra Serif" w:cs="Times New Roman"/>
              </w:rPr>
              <w:t xml:space="preserve"> молочный шоколад, пищевая ценность, плоды облепихи, реологические сво</w:t>
            </w:r>
            <w:r w:rsidRPr="001930FB">
              <w:rPr>
                <w:rFonts w:ascii="PT Astra Serif" w:hAnsi="PT Astra Serif" w:cs="Times New Roman"/>
              </w:rPr>
              <w:t>й</w:t>
            </w:r>
            <w:r w:rsidRPr="001930FB">
              <w:rPr>
                <w:rFonts w:ascii="PT Astra Serif" w:hAnsi="PT Astra Serif" w:cs="Times New Roman"/>
              </w:rPr>
              <w:t xml:space="preserve">ства, </w:t>
            </w:r>
            <w:proofErr w:type="spellStart"/>
            <w:r w:rsidRPr="001930FB">
              <w:rPr>
                <w:rFonts w:ascii="PT Astra Serif" w:hAnsi="PT Astra Serif" w:cs="Times New Roman"/>
              </w:rPr>
              <w:t>фитопорошки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. 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</w:tc>
      </w:tr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>Обзорная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/>
              </w:rPr>
              <w:t>591.9 (571.66)</w:t>
            </w:r>
            <w:r w:rsidRPr="001930FB">
              <w:rPr>
                <w:rFonts w:ascii="PT Astra Serif" w:hAnsi="PT Astra Serif" w:cs="Times New Roman"/>
              </w:rPr>
              <w:t xml:space="preserve">                                                          </w:t>
            </w:r>
            <w:proofErr w:type="spellStart"/>
            <w:r w:rsidRPr="001930FB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: </w:t>
            </w:r>
            <w:r w:rsidRPr="001930FB">
              <w:rPr>
                <w:rFonts w:ascii="PT Astra Serif" w:hAnsi="PT Astra Serif" w:cs="Times New Roman"/>
                <w:iCs/>
              </w:rPr>
              <w:t>10.17217/2079-0333-2025-73-37-53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30FB">
              <w:rPr>
                <w:rFonts w:ascii="PT Astra Serif" w:hAnsi="PT Astra Serif"/>
                <w:b/>
              </w:rPr>
              <w:t>ИНВАЗИВНЫЕ</w:t>
            </w:r>
            <w:proofErr w:type="spellEnd"/>
            <w:r w:rsidRPr="001930FB">
              <w:rPr>
                <w:rFonts w:ascii="PT Astra Serif" w:hAnsi="PT Astra Serif"/>
                <w:b/>
              </w:rPr>
              <w:t xml:space="preserve"> ГИДРОБИОНТЫ В ВОДАХ КАМЧАТКИ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  <w:proofErr w:type="spellStart"/>
            <w:r w:rsidRPr="001930FB">
              <w:rPr>
                <w:rFonts w:ascii="PT Astra Serif" w:hAnsi="PT Astra Serif"/>
              </w:rPr>
              <w:t>Токранов</w:t>
            </w:r>
            <w:proofErr w:type="spellEnd"/>
            <w:r w:rsidRPr="001930FB">
              <w:rPr>
                <w:rFonts w:ascii="PT Astra Serif" w:hAnsi="PT Astra Serif"/>
              </w:rPr>
              <w:t xml:space="preserve"> А.М.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</w:rPr>
              <w:t xml:space="preserve">Камчатский филиал Тихоокеанского института географии ДВО РАН, г. Петропавловск-Камчатский, ул. </w:t>
            </w:r>
            <w:proofErr w:type="gramStart"/>
            <w:r w:rsidRPr="001930FB">
              <w:rPr>
                <w:rFonts w:ascii="PT Astra Serif" w:hAnsi="PT Astra Serif"/>
              </w:rPr>
              <w:t>Партизанская</w:t>
            </w:r>
            <w:proofErr w:type="gramEnd"/>
            <w:r w:rsidRPr="001930FB">
              <w:rPr>
                <w:rFonts w:ascii="PT Astra Serif" w:hAnsi="PT Astra Serif"/>
              </w:rPr>
              <w:t>, 6.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  <w:iCs/>
              </w:rPr>
              <w:t>На основании обобщения собственных материалов и имеющихся на сегодняшний день литерату</w:t>
            </w:r>
            <w:r w:rsidRPr="001930FB">
              <w:rPr>
                <w:rFonts w:ascii="PT Astra Serif" w:hAnsi="PT Astra Serif"/>
                <w:iCs/>
              </w:rPr>
              <w:t>р</w:t>
            </w:r>
            <w:r w:rsidRPr="001930FB">
              <w:rPr>
                <w:rFonts w:ascii="PT Astra Serif" w:hAnsi="PT Astra Serif"/>
                <w:iCs/>
              </w:rPr>
              <w:t xml:space="preserve">ных данных рассматривается появление в конце </w:t>
            </w:r>
            <w:proofErr w:type="spellStart"/>
            <w:r w:rsidRPr="001930FB">
              <w:rPr>
                <w:rFonts w:ascii="PT Astra Serif" w:hAnsi="PT Astra Serif"/>
                <w:iCs/>
              </w:rPr>
              <w:t>XX</w:t>
            </w:r>
            <w:proofErr w:type="spellEnd"/>
            <w:r w:rsidRPr="001930FB">
              <w:rPr>
                <w:rFonts w:ascii="PT Astra Serif" w:hAnsi="PT Astra Serif"/>
                <w:iCs/>
              </w:rPr>
              <w:t xml:space="preserve"> – начале </w:t>
            </w:r>
            <w:proofErr w:type="spellStart"/>
            <w:r w:rsidRPr="001930FB">
              <w:rPr>
                <w:rFonts w:ascii="PT Astra Serif" w:hAnsi="PT Astra Serif"/>
                <w:iCs/>
              </w:rPr>
              <w:t>XXI</w:t>
            </w:r>
            <w:proofErr w:type="spellEnd"/>
            <w:r w:rsidRPr="001930FB">
              <w:rPr>
                <w:rFonts w:ascii="PT Astra Serif" w:hAnsi="PT Astra Serif"/>
                <w:iCs/>
              </w:rPr>
              <w:t xml:space="preserve"> веков в водах Камчатки четырех </w:t>
            </w:r>
            <w:proofErr w:type="spellStart"/>
            <w:r w:rsidRPr="001930FB">
              <w:rPr>
                <w:rFonts w:ascii="PT Astra Serif" w:hAnsi="PT Astra Serif"/>
                <w:iCs/>
              </w:rPr>
              <w:t>инвазивных</w:t>
            </w:r>
            <w:proofErr w:type="spellEnd"/>
            <w:r w:rsidRPr="001930FB">
              <w:rPr>
                <w:rFonts w:ascii="PT Astra Serif" w:hAnsi="PT Astra Serif"/>
                <w:iCs/>
              </w:rPr>
              <w:t xml:space="preserve"> видов гидробионтов – сибирского усатого гольца </w:t>
            </w:r>
            <w:proofErr w:type="spellStart"/>
            <w:r w:rsidRPr="001930FB">
              <w:rPr>
                <w:rFonts w:ascii="PT Astra Serif" w:hAnsi="PT Astra Serif"/>
                <w:i/>
                <w:iCs/>
                <w:lang w:val="en-US"/>
              </w:rPr>
              <w:t>Barbatula</w:t>
            </w:r>
            <w:proofErr w:type="spellEnd"/>
            <w:r w:rsidRPr="001930FB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  <w:iCs/>
                <w:lang w:val="en-US"/>
              </w:rPr>
              <w:t>toni</w:t>
            </w:r>
            <w:proofErr w:type="spellEnd"/>
            <w:r w:rsidRPr="001930FB">
              <w:rPr>
                <w:rFonts w:ascii="PT Astra Serif" w:hAnsi="PT Astra Serif"/>
                <w:i/>
                <w:iCs/>
              </w:rPr>
              <w:t>,</w:t>
            </w:r>
            <w:r w:rsidRPr="001930FB">
              <w:rPr>
                <w:rFonts w:ascii="PT Astra Serif" w:hAnsi="PT Astra Serif"/>
                <w:iCs/>
              </w:rPr>
              <w:t xml:space="preserve"> озерной </w:t>
            </w:r>
            <w:proofErr w:type="spellStart"/>
            <w:r w:rsidRPr="001930FB">
              <w:rPr>
                <w:rFonts w:ascii="PT Astra Serif" w:hAnsi="PT Astra Serif"/>
                <w:i/>
                <w:lang w:val="en-US"/>
              </w:rPr>
              <w:t>Pelophylax</w:t>
            </w:r>
            <w:proofErr w:type="spellEnd"/>
            <w:r w:rsidRPr="001930FB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  <w:lang w:val="en-US"/>
              </w:rPr>
              <w:t>ridi</w:t>
            </w:r>
            <w:r w:rsidRPr="001930FB">
              <w:rPr>
                <w:rFonts w:ascii="PT Astra Serif" w:hAnsi="PT Astra Serif"/>
                <w:i/>
                <w:spacing w:val="-3"/>
                <w:lang w:val="en-US"/>
              </w:rPr>
              <w:t>bundus</w:t>
            </w:r>
            <w:proofErr w:type="spellEnd"/>
            <w:r w:rsidRPr="001930FB">
              <w:rPr>
                <w:rFonts w:ascii="PT Astra Serif" w:hAnsi="PT Astra Serif"/>
                <w:iCs/>
                <w:spacing w:val="-3"/>
              </w:rPr>
              <w:t xml:space="preserve">, травяной </w:t>
            </w:r>
            <w:proofErr w:type="spellStart"/>
            <w:r w:rsidRPr="001930FB">
              <w:rPr>
                <w:rFonts w:ascii="PT Astra Serif" w:hAnsi="PT Astra Serif"/>
                <w:i/>
                <w:spacing w:val="-3"/>
              </w:rPr>
              <w:t>Rana</w:t>
            </w:r>
            <w:proofErr w:type="spellEnd"/>
            <w:r w:rsidRPr="001930FB">
              <w:rPr>
                <w:rFonts w:ascii="PT Astra Serif" w:hAnsi="PT Astra Serif"/>
                <w:i/>
                <w:spacing w:val="-3"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  <w:spacing w:val="-3"/>
                <w:lang w:val="en-US"/>
              </w:rPr>
              <w:t>temporaria</w:t>
            </w:r>
            <w:proofErr w:type="spellEnd"/>
            <w:r w:rsidRPr="001930FB">
              <w:rPr>
                <w:rFonts w:ascii="PT Astra Serif" w:hAnsi="PT Astra Serif"/>
                <w:spacing w:val="-3"/>
              </w:rPr>
              <w:t xml:space="preserve"> </w:t>
            </w:r>
            <w:r w:rsidRPr="001930FB">
              <w:rPr>
                <w:rFonts w:ascii="PT Astra Serif" w:hAnsi="PT Astra Serif"/>
                <w:iCs/>
                <w:spacing w:val="-3"/>
              </w:rPr>
              <w:t xml:space="preserve">лягушек и приморского гребешка </w:t>
            </w:r>
            <w:proofErr w:type="spellStart"/>
            <w:r w:rsidRPr="001930FB">
              <w:rPr>
                <w:rFonts w:ascii="PT Astra Serif" w:hAnsi="PT Astra Serif"/>
                <w:i/>
                <w:spacing w:val="-3"/>
              </w:rPr>
              <w:t>Mizuhopecten</w:t>
            </w:r>
            <w:proofErr w:type="spellEnd"/>
            <w:r w:rsidRPr="001930FB">
              <w:rPr>
                <w:rFonts w:ascii="PT Astra Serif" w:hAnsi="PT Astra Serif"/>
                <w:i/>
                <w:spacing w:val="-3"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  <w:spacing w:val="-3"/>
              </w:rPr>
              <w:t>yessoensis</w:t>
            </w:r>
            <w:proofErr w:type="spellEnd"/>
            <w:r w:rsidRPr="001930FB">
              <w:rPr>
                <w:rFonts w:ascii="PT Astra Serif" w:hAnsi="PT Astra Serif"/>
                <w:iCs/>
                <w:spacing w:val="-3"/>
              </w:rPr>
              <w:t>. Зн</w:t>
            </w:r>
            <w:r w:rsidRPr="001930FB">
              <w:rPr>
                <w:rFonts w:ascii="PT Astra Serif" w:hAnsi="PT Astra Serif"/>
                <w:iCs/>
                <w:spacing w:val="-3"/>
              </w:rPr>
              <w:t>а</w:t>
            </w:r>
            <w:r w:rsidRPr="001930FB">
              <w:rPr>
                <w:rFonts w:ascii="PT Astra Serif" w:hAnsi="PT Astra Serif"/>
                <w:iCs/>
                <w:spacing w:val="-3"/>
              </w:rPr>
              <w:t>чительно изменив с помощью человека естественные границы своего географического распростран</w:t>
            </w:r>
            <w:r w:rsidRPr="001930FB">
              <w:rPr>
                <w:rFonts w:ascii="PT Astra Serif" w:hAnsi="PT Astra Serif"/>
                <w:iCs/>
                <w:spacing w:val="-3"/>
              </w:rPr>
              <w:t>е</w:t>
            </w:r>
            <w:r w:rsidRPr="001930FB">
              <w:rPr>
                <w:rFonts w:ascii="PT Astra Serif" w:hAnsi="PT Astra Serif"/>
                <w:iCs/>
                <w:spacing w:val="-3"/>
              </w:rPr>
              <w:t xml:space="preserve">ния, эти виды гидробионтов в настоящее время </w:t>
            </w:r>
            <w:r w:rsidRPr="001930FB">
              <w:rPr>
                <w:rFonts w:ascii="PT Astra Serif" w:hAnsi="PT Astra Serif"/>
                <w:spacing w:val="-3"/>
                <w:shd w:val="clear" w:color="auto" w:fill="FFFFFF"/>
              </w:rPr>
              <w:t xml:space="preserve">образовали во внутренних водоемах и прибрежных водах </w:t>
            </w:r>
            <w:proofErr w:type="gramStart"/>
            <w:r w:rsidRPr="001930FB">
              <w:rPr>
                <w:rFonts w:ascii="PT Astra Serif" w:hAnsi="PT Astra Serif"/>
                <w:spacing w:val="-3"/>
                <w:shd w:val="clear" w:color="auto" w:fill="FFFFFF"/>
              </w:rPr>
              <w:t>Камчатки</w:t>
            </w:r>
            <w:proofErr w:type="gramEnd"/>
            <w:r w:rsidRPr="001930FB">
              <w:rPr>
                <w:rFonts w:ascii="PT Astra Serif" w:hAnsi="PT Astra Serif"/>
                <w:spacing w:val="-3"/>
                <w:shd w:val="clear" w:color="auto" w:fill="FFFFFF"/>
              </w:rPr>
              <w:t xml:space="preserve"> самовоспроизводящиеся популяционные группировки и вошли в состав фауны Ка</w:t>
            </w:r>
            <w:r w:rsidRPr="001930FB">
              <w:rPr>
                <w:rFonts w:ascii="PT Astra Serif" w:hAnsi="PT Astra Serif"/>
                <w:spacing w:val="-3"/>
                <w:shd w:val="clear" w:color="auto" w:fill="FFFFFF"/>
              </w:rPr>
              <w:t>м</w:t>
            </w:r>
            <w:r w:rsidRPr="001930FB">
              <w:rPr>
                <w:rFonts w:ascii="PT Astra Serif" w:hAnsi="PT Astra Serif"/>
                <w:spacing w:val="-3"/>
                <w:shd w:val="clear" w:color="auto" w:fill="FFFFFF"/>
              </w:rPr>
              <w:lastRenderedPageBreak/>
              <w:t>чатского края.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  <w:bCs/>
              </w:rPr>
            </w:pPr>
            <w:r w:rsidRPr="001930FB">
              <w:rPr>
                <w:rFonts w:ascii="PT Astra Serif" w:hAnsi="PT Astra Serif"/>
                <w:b/>
              </w:rPr>
              <w:t xml:space="preserve">Ключевые слова: </w:t>
            </w:r>
            <w:r w:rsidRPr="001930FB">
              <w:rPr>
                <w:rFonts w:ascii="PT Astra Serif" w:hAnsi="PT Astra Serif"/>
                <w:bCs/>
              </w:rPr>
              <w:t xml:space="preserve">воды Камчатки, </w:t>
            </w:r>
            <w:proofErr w:type="spellStart"/>
            <w:r w:rsidRPr="001930FB">
              <w:rPr>
                <w:rFonts w:ascii="PT Astra Serif" w:hAnsi="PT Astra Serif"/>
                <w:bCs/>
              </w:rPr>
              <w:t>инвазивные</w:t>
            </w:r>
            <w:proofErr w:type="spellEnd"/>
            <w:r w:rsidRPr="001930FB">
              <w:rPr>
                <w:rFonts w:ascii="PT Astra Serif" w:hAnsi="PT Astra Serif"/>
                <w:bCs/>
              </w:rPr>
              <w:t xml:space="preserve"> гидробионты, озерная и травяная лягушки, пр</w:t>
            </w:r>
            <w:r w:rsidRPr="001930FB">
              <w:rPr>
                <w:rFonts w:ascii="PT Astra Serif" w:hAnsi="PT Astra Serif"/>
                <w:bCs/>
              </w:rPr>
              <w:t>и</w:t>
            </w:r>
            <w:r w:rsidRPr="001930FB">
              <w:rPr>
                <w:rFonts w:ascii="PT Astra Serif" w:hAnsi="PT Astra Serif"/>
                <w:bCs/>
              </w:rPr>
              <w:t>морский гребешок, сибирский усатый голец.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</w:tc>
      </w:tr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lastRenderedPageBreak/>
              <w:t>Обзорная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  <w:iCs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/>
              </w:rPr>
              <w:t>598.2:639.2.081.4</w:t>
            </w:r>
            <w:r w:rsidRPr="001930FB">
              <w:rPr>
                <w:rFonts w:ascii="PT Astra Serif" w:hAnsi="PT Astra Serif" w:cs="Times New Roman"/>
              </w:rPr>
              <w:t xml:space="preserve">                                                     </w:t>
            </w:r>
            <w:proofErr w:type="spellStart"/>
            <w:r w:rsidRPr="001930FB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: </w:t>
            </w:r>
            <w:r w:rsidRPr="001930FB">
              <w:rPr>
                <w:rFonts w:ascii="PT Astra Serif" w:hAnsi="PT Astra Serif" w:cs="Times New Roman"/>
                <w:iCs/>
              </w:rPr>
              <w:t>10.17217/2079-0333-2025-73-54-74</w:t>
            </w: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pStyle w:val="3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930FB">
              <w:rPr>
                <w:rFonts w:ascii="PT Astra Serif" w:hAnsi="PT Astra Serif"/>
                <w:b/>
                <w:sz w:val="22"/>
                <w:szCs w:val="22"/>
              </w:rPr>
              <w:t xml:space="preserve">ПРОБЛЕМА ВЗАИМОДЕЙСТВИЯ ПТИЦ И ЛЮБИТЕЛЬСКОГО РЫБОЛОВСТВА: </w:t>
            </w:r>
            <w:r w:rsidR="007A0BE5">
              <w:rPr>
                <w:rFonts w:ascii="PT Astra Serif" w:hAnsi="PT Astra Serif"/>
                <w:b/>
                <w:sz w:val="22"/>
                <w:szCs w:val="22"/>
              </w:rPr>
              <w:br/>
            </w:r>
            <w:r w:rsidRPr="001930FB">
              <w:rPr>
                <w:rFonts w:ascii="PT Astra Serif" w:hAnsi="PT Astra Serif"/>
                <w:b/>
                <w:sz w:val="22"/>
                <w:szCs w:val="22"/>
              </w:rPr>
              <w:t xml:space="preserve">ОБЗОР ПО МАТЕРИАЛАМ ПЕЧАТНЫХ ИЗДАНИЙ И </w:t>
            </w:r>
            <w:proofErr w:type="spellStart"/>
            <w:proofErr w:type="gramStart"/>
            <w:r w:rsidRPr="001930FB">
              <w:rPr>
                <w:rFonts w:ascii="PT Astra Serif" w:hAnsi="PT Astra Serif"/>
                <w:b/>
                <w:sz w:val="22"/>
                <w:szCs w:val="22"/>
              </w:rPr>
              <w:t>ИНТЕРНЕТ-ИСТОЧНИКОВ</w:t>
            </w:r>
            <w:proofErr w:type="spellEnd"/>
            <w:proofErr w:type="gramEnd"/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  <w:proofErr w:type="spellStart"/>
            <w:r w:rsidRPr="001930FB">
              <w:rPr>
                <w:rFonts w:ascii="PT Astra Serif" w:hAnsi="PT Astra Serif"/>
              </w:rPr>
              <w:t>Артюхин</w:t>
            </w:r>
            <w:proofErr w:type="spellEnd"/>
            <w:r w:rsidRPr="001930FB">
              <w:rPr>
                <w:rFonts w:ascii="PT Astra Serif" w:hAnsi="PT Astra Serif"/>
              </w:rPr>
              <w:t xml:space="preserve"> Ю.Б.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</w:rPr>
              <w:t xml:space="preserve">Камчатский филиал Тихоокеанского института географии ДВО РАН, </w:t>
            </w:r>
            <w:proofErr w:type="gramStart"/>
            <w:r w:rsidRPr="001930FB">
              <w:rPr>
                <w:rFonts w:ascii="PT Astra Serif" w:hAnsi="PT Astra Serif"/>
              </w:rPr>
              <w:t>г</w:t>
            </w:r>
            <w:proofErr w:type="gramEnd"/>
            <w:r w:rsidRPr="001930FB">
              <w:rPr>
                <w:rFonts w:ascii="PT Astra Serif" w:hAnsi="PT Astra Serif"/>
              </w:rPr>
              <w:t xml:space="preserve">. Петропавловск-Камчатский, проспект Рыбаков, </w:t>
            </w:r>
            <w:proofErr w:type="spellStart"/>
            <w:r w:rsidRPr="001930FB">
              <w:rPr>
                <w:rFonts w:ascii="PT Astra Serif" w:hAnsi="PT Astra Serif"/>
              </w:rPr>
              <w:t>19а</w:t>
            </w:r>
            <w:proofErr w:type="spellEnd"/>
            <w:r w:rsidRPr="001930FB">
              <w:rPr>
                <w:rFonts w:ascii="PT Astra Serif" w:hAnsi="PT Astra Serif"/>
              </w:rPr>
              <w:t>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pStyle w:val="2"/>
              <w:tabs>
                <w:tab w:val="left" w:pos="5670"/>
              </w:tabs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1930FB">
              <w:rPr>
                <w:rFonts w:ascii="PT Astra Serif" w:hAnsi="PT Astra Serif"/>
                <w:sz w:val="22"/>
                <w:szCs w:val="22"/>
              </w:rPr>
              <w:t xml:space="preserve">Проанализированы 14 печатных публикаций и 369 </w:t>
            </w:r>
            <w:proofErr w:type="spellStart"/>
            <w:r w:rsidRPr="001930FB">
              <w:rPr>
                <w:rFonts w:ascii="PT Astra Serif" w:hAnsi="PT Astra Serif"/>
                <w:sz w:val="22"/>
                <w:szCs w:val="22"/>
              </w:rPr>
              <w:t>интернет-источников</w:t>
            </w:r>
            <w:proofErr w:type="spellEnd"/>
            <w:r w:rsidRPr="001930FB">
              <w:rPr>
                <w:rFonts w:ascii="PT Astra Serif" w:hAnsi="PT Astra Serif"/>
                <w:sz w:val="22"/>
                <w:szCs w:val="22"/>
              </w:rPr>
              <w:t>, вышедших в свет на те</w:t>
            </w:r>
            <w:r w:rsidRPr="001930FB">
              <w:rPr>
                <w:rFonts w:ascii="PT Astra Serif" w:hAnsi="PT Astra Serif"/>
                <w:sz w:val="22"/>
                <w:szCs w:val="22"/>
              </w:rPr>
              <w:t>р</w:t>
            </w:r>
            <w:r w:rsidRPr="001930FB">
              <w:rPr>
                <w:rFonts w:ascii="PT Astra Serif" w:hAnsi="PT Astra Serif"/>
                <w:sz w:val="22"/>
                <w:szCs w:val="22"/>
              </w:rPr>
              <w:t>ритории стран Северной Евразии в границах бывшего СССР в 2004–2025 гг., в которых предста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в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лена информация о 407 наблюдениях контактов птиц с крючковыми снастями рыбаков-любителей.</w:t>
            </w:r>
            <w:proofErr w:type="gramEnd"/>
            <w:r w:rsidRPr="001930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1930FB">
              <w:rPr>
                <w:rFonts w:ascii="PT Astra Serif" w:hAnsi="PT Astra Serif"/>
                <w:sz w:val="22"/>
                <w:szCs w:val="22"/>
              </w:rPr>
              <w:t>Идентифицированы</w:t>
            </w:r>
            <w:proofErr w:type="gramEnd"/>
            <w:r w:rsidRPr="001930FB">
              <w:rPr>
                <w:rFonts w:ascii="PT Astra Serif" w:hAnsi="PT Astra Serif"/>
                <w:sz w:val="22"/>
                <w:szCs w:val="22"/>
              </w:rPr>
              <w:t xml:space="preserve"> 74 вида птиц, принадлежащих к 13 отрядам и 26 семействам. По видовому разнообразию таксонов и количеству наблюдений лидируют отряды </w:t>
            </w:r>
            <w:proofErr w:type="spellStart"/>
            <w:r w:rsidRPr="001930FB">
              <w:rPr>
                <w:rFonts w:ascii="PT Astra Serif" w:hAnsi="PT Astra Serif"/>
                <w:sz w:val="22"/>
                <w:szCs w:val="22"/>
              </w:rPr>
              <w:t>Ржанкообразные</w:t>
            </w:r>
            <w:proofErr w:type="spellEnd"/>
            <w:r w:rsidRPr="001930FB">
              <w:rPr>
                <w:rFonts w:ascii="PT Astra Serif" w:hAnsi="PT Astra Serif"/>
                <w:sz w:val="22"/>
                <w:szCs w:val="22"/>
              </w:rPr>
              <w:t xml:space="preserve"> (22 вида/141 случай) и </w:t>
            </w:r>
            <w:proofErr w:type="spellStart"/>
            <w:r w:rsidRPr="001930FB">
              <w:rPr>
                <w:rFonts w:ascii="PT Astra Serif" w:hAnsi="PT Astra Serif"/>
                <w:sz w:val="22"/>
                <w:szCs w:val="22"/>
              </w:rPr>
              <w:t>Гусеобразные</w:t>
            </w:r>
            <w:proofErr w:type="spellEnd"/>
            <w:r w:rsidRPr="001930FB">
              <w:rPr>
                <w:rFonts w:ascii="PT Astra Serif" w:hAnsi="PT Astra Serif"/>
                <w:sz w:val="22"/>
                <w:szCs w:val="22"/>
              </w:rPr>
              <w:t xml:space="preserve"> (13 видов/118 случаев). Основная часть инцидентов пр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о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изошла с птицами из экологической группы водоплавающих и околоводных (суммарно 68,9 и 82,6% от общего числа видов и количества наблюдений соответственно). Гибель птиц в орудиях лова регистрировали 31 раз. Причиной смерти с одинаковой частотой были: 1) случайные зацепы крючками и запутывание в леске непосредственно во время рыбалки, 2) попадание в снасти, пот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е</w:t>
            </w:r>
            <w:r w:rsidRPr="001930FB">
              <w:rPr>
                <w:rFonts w:ascii="PT Astra Serif" w:hAnsi="PT Astra Serif"/>
                <w:sz w:val="22"/>
                <w:szCs w:val="22"/>
              </w:rPr>
              <w:t>рянные или выброшенные рыбаками на водоеме. В популярных местах любительского рыболовс</w:t>
            </w:r>
            <w:r w:rsidRPr="001930FB">
              <w:rPr>
                <w:rFonts w:ascii="PT Astra Serif" w:hAnsi="PT Astra Serif"/>
                <w:sz w:val="22"/>
                <w:szCs w:val="22"/>
              </w:rPr>
              <w:t>т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ва обрывки лески и другие фрагменты снастей являются одним из основных источников загрязн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е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ния окружающей среды и представляют угрозу для населения птиц. Результаты проведенного ан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а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лиза свидетельствуют о наличии конфликта между увлечением рыболовов-любителей и необх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о</w:t>
            </w:r>
            <w:r w:rsidRPr="001930FB">
              <w:rPr>
                <w:rFonts w:ascii="PT Astra Serif" w:hAnsi="PT Astra Serif"/>
                <w:sz w:val="22"/>
                <w:szCs w:val="22"/>
              </w:rPr>
              <w:t>димостью сохранения популяций птиц.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  <w:proofErr w:type="gramStart"/>
            <w:r w:rsidRPr="001930FB">
              <w:rPr>
                <w:rFonts w:ascii="PT Astra Serif" w:hAnsi="PT Astra Serif"/>
                <w:b/>
              </w:rPr>
              <w:t>Ключевые слова:</w:t>
            </w:r>
            <w:r w:rsidRPr="001930FB">
              <w:rPr>
                <w:rFonts w:ascii="PT Astra Serif" w:hAnsi="PT Astra Serif"/>
              </w:rPr>
              <w:t xml:space="preserve"> загрязнение, любительское рыболовство, прилов, рыбак-любитель, рыболовные снасти, смертность птиц.</w:t>
            </w:r>
            <w:proofErr w:type="gramEnd"/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</w:tc>
      </w:tr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>Научная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/>
              </w:rPr>
              <w:t>57.084.2 + 599.745.31</w:t>
            </w:r>
            <w:r w:rsidRPr="001930FB">
              <w:rPr>
                <w:rFonts w:ascii="PT Astra Serif" w:hAnsi="PT Astra Serif" w:cs="Times New Roman"/>
              </w:rPr>
              <w:t xml:space="preserve">                                              </w:t>
            </w:r>
            <w:proofErr w:type="spellStart"/>
            <w:r w:rsidRPr="001930FB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: </w:t>
            </w:r>
            <w:r w:rsidRPr="001930FB">
              <w:rPr>
                <w:rFonts w:ascii="PT Astra Serif" w:hAnsi="PT Astra Serif" w:cs="Times New Roman"/>
                <w:iCs/>
              </w:rPr>
              <w:t>10.17217/2079-0333-2025-73-75-86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  <w:b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jc w:val="center"/>
              <w:outlineLvl w:val="4"/>
              <w:rPr>
                <w:rFonts w:ascii="PT Astra Serif" w:hAnsi="PT Astra Serif"/>
                <w:b/>
                <w:kern w:val="23"/>
              </w:rPr>
            </w:pPr>
            <w:r w:rsidRPr="001930FB">
              <w:rPr>
                <w:rFonts w:ascii="PT Astra Serif" w:hAnsi="PT Astra Serif"/>
                <w:b/>
                <w:kern w:val="23"/>
              </w:rPr>
              <w:t xml:space="preserve">ИССЛЕДОВАНИЕ КРИТИЧЕСКОЙ ЧАСТОТЫ СЛИЯНИЯ МЕЛЬКАНИЙ </w:t>
            </w:r>
            <w:r w:rsidRPr="001930FB">
              <w:rPr>
                <w:rFonts w:ascii="PT Astra Serif" w:hAnsi="PT Astra Serif"/>
                <w:b/>
                <w:kern w:val="23"/>
              </w:rPr>
              <w:br/>
              <w:t>У СЕРЫХ ТЮЛЕНЕЙ (</w:t>
            </w:r>
            <w:proofErr w:type="spellStart"/>
            <w:r w:rsidRPr="001930FB">
              <w:rPr>
                <w:rFonts w:ascii="PT Astra Serif" w:hAnsi="PT Astra Serif"/>
                <w:b/>
                <w:i/>
                <w:iCs/>
                <w:kern w:val="23"/>
              </w:rPr>
              <w:t>HALICHOERUS</w:t>
            </w:r>
            <w:proofErr w:type="spellEnd"/>
            <w:r w:rsidRPr="001930FB">
              <w:rPr>
                <w:rFonts w:ascii="PT Astra Serif" w:hAnsi="PT Astra Serif"/>
                <w:b/>
                <w:i/>
                <w:iCs/>
                <w:kern w:val="23"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b/>
                <w:i/>
                <w:iCs/>
                <w:kern w:val="23"/>
              </w:rPr>
              <w:t>GRYPUS</w:t>
            </w:r>
            <w:proofErr w:type="spellEnd"/>
            <w:r w:rsidRPr="001930FB">
              <w:rPr>
                <w:rFonts w:ascii="PT Astra Serif" w:hAnsi="PT Astra Serif"/>
                <w:b/>
                <w:kern w:val="23"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b/>
                <w:kern w:val="23"/>
              </w:rPr>
              <w:t>FABRICIUS</w:t>
            </w:r>
            <w:proofErr w:type="spellEnd"/>
            <w:r w:rsidRPr="001930FB">
              <w:rPr>
                <w:rFonts w:ascii="PT Astra Serif" w:hAnsi="PT Astra Serif"/>
                <w:b/>
                <w:kern w:val="23"/>
              </w:rPr>
              <w:t xml:space="preserve">, 1791) </w:t>
            </w:r>
            <w:r w:rsidRPr="001930FB">
              <w:rPr>
                <w:rFonts w:ascii="PT Astra Serif" w:hAnsi="PT Astra Serif"/>
                <w:b/>
                <w:kern w:val="23"/>
              </w:rPr>
              <w:br/>
              <w:t>В УСЛОВИЯХ НЕВОЛИ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  <w:b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</w:rPr>
              <w:t>Пахомов М.В., Зайцев А.А.</w:t>
            </w: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outlineLvl w:val="4"/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jc w:val="left"/>
              <w:outlineLvl w:val="4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</w:rPr>
              <w:t>Мурманский морской биологический институт РАН, г. Мурманск, ул. </w:t>
            </w:r>
            <w:proofErr w:type="gramStart"/>
            <w:r w:rsidRPr="001930FB">
              <w:rPr>
                <w:rFonts w:ascii="PT Astra Serif" w:hAnsi="PT Astra Serif"/>
              </w:rPr>
              <w:t>Владимирская</w:t>
            </w:r>
            <w:proofErr w:type="gramEnd"/>
            <w:r w:rsidRPr="001930FB">
              <w:rPr>
                <w:rFonts w:ascii="PT Astra Serif" w:hAnsi="PT Astra Serif"/>
              </w:rPr>
              <w:t>, 17.</w:t>
            </w:r>
          </w:p>
          <w:p w:rsidR="001930FB" w:rsidRPr="001930FB" w:rsidRDefault="001930FB" w:rsidP="007A0BE5">
            <w:pPr>
              <w:widowControl w:val="0"/>
              <w:tabs>
                <w:tab w:val="left" w:pos="4050"/>
              </w:tabs>
              <w:kinsoku w:val="0"/>
              <w:overflowPunct w:val="0"/>
              <w:jc w:val="left"/>
              <w:outlineLvl w:val="4"/>
              <w:rPr>
                <w:rFonts w:ascii="PT Astra Serif" w:hAnsi="PT Astra Serif"/>
                <w:shd w:val="clear" w:color="auto" w:fill="FFFFFF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</w:rPr>
              <w:t>Группу из 10 серых тюленей (</w:t>
            </w:r>
            <w:proofErr w:type="spellStart"/>
            <w:r w:rsidRPr="001930FB">
              <w:rPr>
                <w:rFonts w:ascii="PT Astra Serif" w:hAnsi="PT Astra Serif"/>
                <w:i/>
                <w:iCs/>
              </w:rPr>
              <w:t>Halichoerus</w:t>
            </w:r>
            <w:proofErr w:type="spellEnd"/>
            <w:r w:rsidRPr="001930FB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  <w:iCs/>
              </w:rPr>
              <w:t>grypus</w:t>
            </w:r>
            <w:proofErr w:type="spellEnd"/>
            <w:r w:rsidRPr="001930FB">
              <w:rPr>
                <w:rFonts w:ascii="PT Astra Serif" w:hAnsi="PT Astra Serif"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</w:rPr>
              <w:t>Fabricius</w:t>
            </w:r>
            <w:proofErr w:type="spellEnd"/>
            <w:r w:rsidRPr="001930FB">
              <w:rPr>
                <w:rFonts w:ascii="PT Astra Serif" w:hAnsi="PT Astra Serif"/>
              </w:rPr>
              <w:t>, 1791) разного пола и возраста обучили выбирать и обозначать касанием один из двух демонстрируемых аналогичных источников света. Животные должны были касаться объекта с мелькающим светом и игнорировать постоянно св</w:t>
            </w:r>
            <w:r w:rsidRPr="001930FB">
              <w:rPr>
                <w:rFonts w:ascii="PT Astra Serif" w:hAnsi="PT Astra Serif"/>
              </w:rPr>
              <w:t>е</w:t>
            </w:r>
            <w:r w:rsidRPr="001930FB">
              <w:rPr>
                <w:rFonts w:ascii="PT Astra Serif" w:hAnsi="PT Astra Serif"/>
              </w:rPr>
              <w:t xml:space="preserve">тящийся объект. Для определения </w:t>
            </w:r>
            <w:proofErr w:type="spellStart"/>
            <w:r w:rsidRPr="001930FB">
              <w:rPr>
                <w:rFonts w:ascii="PT Astra Serif" w:hAnsi="PT Astra Serif"/>
              </w:rPr>
              <w:t>околопороговых</w:t>
            </w:r>
            <w:proofErr w:type="spellEnd"/>
            <w:r w:rsidRPr="001930FB">
              <w:rPr>
                <w:rFonts w:ascii="PT Astra Serif" w:hAnsi="PT Astra Serif"/>
              </w:rPr>
              <w:t xml:space="preserve"> значений восприятия частоту мелькания п</w:t>
            </w:r>
            <w:r w:rsidRPr="001930FB">
              <w:rPr>
                <w:rFonts w:ascii="PT Astra Serif" w:hAnsi="PT Astra Serif"/>
              </w:rPr>
              <w:t>о</w:t>
            </w:r>
            <w:r w:rsidRPr="001930FB">
              <w:rPr>
                <w:rFonts w:ascii="PT Astra Serif" w:hAnsi="PT Astra Serif"/>
              </w:rPr>
              <w:t>степенно увеличивали, до момента, когда доля верных выборов не снижалась ниже 75%. В ходе эксперимента установлено, что исследованные тюлени способны различать мелькания в диапазоне 23–47 вспышек в секунду. Выявлены индивидуальные особенности, зависимость от уровня осв</w:t>
            </w:r>
            <w:r w:rsidRPr="001930FB">
              <w:rPr>
                <w:rFonts w:ascii="PT Astra Serif" w:hAnsi="PT Astra Serif"/>
              </w:rPr>
              <w:t>е</w:t>
            </w:r>
            <w:r w:rsidRPr="001930FB">
              <w:rPr>
                <w:rFonts w:ascii="PT Astra Serif" w:hAnsi="PT Astra Serif"/>
              </w:rPr>
              <w:t xml:space="preserve">щенности, времени года и возраста. 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</w:rPr>
            </w:pP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</w:rPr>
            </w:pPr>
            <w:r w:rsidRPr="001930FB">
              <w:rPr>
                <w:rFonts w:ascii="PT Astra Serif" w:hAnsi="PT Astra Serif"/>
                <w:b/>
              </w:rPr>
              <w:lastRenderedPageBreak/>
              <w:t>Ключевые слова:</w:t>
            </w:r>
            <w:r w:rsidRPr="001930FB">
              <w:rPr>
                <w:rFonts w:ascii="PT Astra Serif" w:hAnsi="PT Astra Serif"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Cs/>
              </w:rPr>
              <w:t>аквакомплекс</w:t>
            </w:r>
            <w:proofErr w:type="spellEnd"/>
            <w:r w:rsidRPr="001930FB">
              <w:rPr>
                <w:rFonts w:ascii="PT Astra Serif" w:hAnsi="PT Astra Serif"/>
                <w:iCs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Cs/>
              </w:rPr>
              <w:t>ММБИ</w:t>
            </w:r>
            <w:proofErr w:type="spellEnd"/>
            <w:r w:rsidRPr="001930FB">
              <w:rPr>
                <w:rFonts w:ascii="PT Astra Serif" w:hAnsi="PT Astra Serif"/>
                <w:iCs/>
              </w:rPr>
              <w:t>,</w:t>
            </w:r>
            <w:r w:rsidRPr="001930FB">
              <w:rPr>
                <w:rFonts w:ascii="PT Astra Serif" w:hAnsi="PT Astra Serif"/>
                <w:i/>
              </w:rPr>
              <w:t xml:space="preserve"> </w:t>
            </w:r>
            <w:r w:rsidRPr="001930FB">
              <w:rPr>
                <w:rFonts w:ascii="PT Astra Serif" w:hAnsi="PT Astra Serif"/>
                <w:iCs/>
              </w:rPr>
              <w:t>критическая частота слияния мельканий, поведенческий эксперимент, серый тюлень,</w:t>
            </w:r>
            <w:r w:rsidRPr="001930FB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</w:rPr>
              <w:t>Halichoerus</w:t>
            </w:r>
            <w:proofErr w:type="spellEnd"/>
            <w:r w:rsidRPr="001930FB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1930FB">
              <w:rPr>
                <w:rFonts w:ascii="PT Astra Serif" w:hAnsi="PT Astra Serif"/>
                <w:i/>
              </w:rPr>
              <w:t>grypus</w:t>
            </w:r>
            <w:proofErr w:type="spellEnd"/>
            <w:r w:rsidRPr="001930FB">
              <w:rPr>
                <w:rFonts w:ascii="PT Astra Serif" w:hAnsi="PT Astra Serif"/>
                <w:iCs/>
              </w:rPr>
              <w:t>.</w:t>
            </w:r>
          </w:p>
          <w:p w:rsidR="001930FB" w:rsidRPr="001930FB" w:rsidRDefault="001930FB" w:rsidP="007A0BE5">
            <w:pPr>
              <w:widowControl w:val="0"/>
              <w:kinsoku w:val="0"/>
              <w:overflowPunct w:val="0"/>
              <w:outlineLvl w:val="4"/>
              <w:rPr>
                <w:rFonts w:ascii="PT Astra Serif" w:hAnsi="PT Astra Serif"/>
              </w:rPr>
            </w:pPr>
          </w:p>
        </w:tc>
      </w:tr>
      <w:tr w:rsidR="001930FB" w:rsidRPr="001930FB" w:rsidTr="007A0BE5">
        <w:trPr>
          <w:jc w:val="center"/>
        </w:trPr>
        <w:tc>
          <w:tcPr>
            <w:tcW w:w="9571" w:type="dxa"/>
          </w:tcPr>
          <w:p w:rsid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7A0BE5" w:rsidRPr="001930FB" w:rsidRDefault="007A0BE5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УДК </w:t>
            </w:r>
            <w:r w:rsidRPr="001930FB">
              <w:rPr>
                <w:rFonts w:ascii="PT Astra Serif" w:hAnsi="PT Astra Serif" w:cs="Times New Roman"/>
                <w:bCs/>
              </w:rPr>
              <w:t xml:space="preserve">574.6(571.150)                                                 </w:t>
            </w:r>
            <w:r w:rsidRPr="001930FB">
              <w:rPr>
                <w:rFonts w:ascii="PT Astra Serif" w:hAnsi="PT Astra Serif" w:cs="Times New Roman"/>
              </w:rPr>
              <w:t xml:space="preserve">      </w:t>
            </w:r>
            <w:proofErr w:type="spellStart"/>
            <w:r w:rsidRPr="001930FB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: </w:t>
            </w:r>
            <w:r w:rsidRPr="001930FB">
              <w:rPr>
                <w:rFonts w:ascii="PT Astra Serif" w:hAnsi="PT Astra Serif" w:cs="Times New Roman"/>
                <w:iCs/>
              </w:rPr>
              <w:t>10.17217/2079-0333-2025-73-87-100</w:t>
            </w:r>
          </w:p>
          <w:p w:rsidR="001930FB" w:rsidRPr="001930FB" w:rsidRDefault="001930FB" w:rsidP="007A0BE5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930FB" w:rsidRPr="001930FB" w:rsidRDefault="001930FB" w:rsidP="007A0BE5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930FB">
              <w:rPr>
                <w:rFonts w:ascii="PT Astra Serif" w:hAnsi="PT Astra Serif" w:cs="Times New Roman"/>
                <w:b/>
              </w:rPr>
              <w:t xml:space="preserve">АКТУАЛИЗАЦИЯ </w:t>
            </w:r>
            <w:proofErr w:type="gramStart"/>
            <w:r w:rsidRPr="001930FB">
              <w:rPr>
                <w:rFonts w:ascii="PT Astra Serif" w:hAnsi="PT Astra Serif" w:cs="Times New Roman"/>
                <w:b/>
              </w:rPr>
              <w:t>МЕТОДИЧЕСКИХ ПОДХОДОВ</w:t>
            </w:r>
            <w:proofErr w:type="gramEnd"/>
            <w:r w:rsidRPr="001930FB">
              <w:rPr>
                <w:rFonts w:ascii="PT Astra Serif" w:hAnsi="PT Astra Serif" w:cs="Times New Roman"/>
                <w:b/>
              </w:rPr>
              <w:t xml:space="preserve"> </w:t>
            </w:r>
          </w:p>
          <w:p w:rsidR="001930FB" w:rsidRPr="001930FB" w:rsidRDefault="001930FB" w:rsidP="007A0BE5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930FB">
              <w:rPr>
                <w:rFonts w:ascii="PT Astra Serif" w:hAnsi="PT Astra Serif" w:cs="Times New Roman"/>
                <w:b/>
              </w:rPr>
              <w:t xml:space="preserve">ПРИ ПРОВЕДЕНИИ РЕСУРСНЫХ ИССЛЕДОВАНИЙ </w:t>
            </w:r>
          </w:p>
          <w:p w:rsidR="001930FB" w:rsidRPr="001930FB" w:rsidRDefault="001930FB" w:rsidP="007A0BE5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930FB">
              <w:rPr>
                <w:rFonts w:ascii="PT Astra Serif" w:hAnsi="PT Astra Serif" w:cs="Times New Roman"/>
                <w:b/>
              </w:rPr>
              <w:t xml:space="preserve">НА ГИПЕРГАЛИННОМ ОЗЕРЕ </w:t>
            </w:r>
            <w:proofErr w:type="gramStart"/>
            <w:r w:rsidRPr="001930FB">
              <w:rPr>
                <w:rFonts w:ascii="PT Astra Serif" w:hAnsi="PT Astra Serif" w:cs="Times New Roman"/>
                <w:b/>
              </w:rPr>
              <w:t>БОЛЬШОЕ</w:t>
            </w:r>
            <w:proofErr w:type="gramEnd"/>
            <w:r w:rsidRPr="001930FB">
              <w:rPr>
                <w:rFonts w:ascii="PT Astra Serif" w:hAnsi="PT Astra Serif" w:cs="Times New Roman"/>
                <w:b/>
              </w:rPr>
              <w:t xml:space="preserve"> ЯРОВОЕ (АЛТАЙСКИЙ КРАЙ)</w:t>
            </w:r>
          </w:p>
          <w:p w:rsidR="001930FB" w:rsidRPr="001930FB" w:rsidRDefault="001930FB" w:rsidP="007A0BE5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proofErr w:type="spellStart"/>
            <w:r w:rsidRPr="001930FB">
              <w:rPr>
                <w:rFonts w:ascii="PT Astra Serif" w:hAnsi="PT Astra Serif" w:cs="Times New Roman"/>
              </w:rPr>
              <w:t>Лукерина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Г.В., Сурков Д.А., Пяткова Я.С., Толкушкина Г.Д., </w:t>
            </w:r>
            <w:proofErr w:type="spellStart"/>
            <w:r w:rsidRPr="001930FB">
              <w:rPr>
                <w:rFonts w:ascii="PT Astra Serif" w:hAnsi="PT Astra Serif" w:cs="Times New Roman"/>
              </w:rPr>
              <w:t>Косачева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Ю.Н., Щербаков В.И.</w:t>
            </w:r>
          </w:p>
          <w:p w:rsidR="001930FB" w:rsidRPr="001930FB" w:rsidRDefault="001930FB" w:rsidP="007A0BE5">
            <w:pPr>
              <w:jc w:val="center"/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</w:rPr>
              <w:t xml:space="preserve">Алтайский филиал </w:t>
            </w:r>
            <w:r w:rsidRPr="001930FB">
              <w:rPr>
                <w:rFonts w:ascii="PT Astra Serif" w:hAnsi="PT Astra Serif" w:cs="Times New Roman"/>
                <w:shd w:val="clear" w:color="auto" w:fill="FFFFFF"/>
              </w:rPr>
              <w:t>Всероссийского научно-исследовательского института рыбного хозяйства и океанографии</w:t>
            </w:r>
            <w:r w:rsidRPr="001930FB">
              <w:rPr>
                <w:rFonts w:ascii="PT Astra Serif" w:hAnsi="PT Astra Serif" w:cs="Times New Roman"/>
              </w:rPr>
              <w:t xml:space="preserve"> (</w:t>
            </w:r>
            <w:proofErr w:type="spellStart"/>
            <w:r w:rsidRPr="001930FB">
              <w:rPr>
                <w:rFonts w:ascii="PT Astra Serif" w:hAnsi="PT Astra Serif" w:cs="Times New Roman"/>
              </w:rPr>
              <w:t>АлтайНИРО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), г. Барнаул, пл. </w:t>
            </w:r>
            <w:proofErr w:type="spellStart"/>
            <w:r w:rsidRPr="001930FB">
              <w:rPr>
                <w:rFonts w:ascii="PT Astra Serif" w:hAnsi="PT Astra Serif" w:cs="Times New Roman"/>
              </w:rPr>
              <w:t>Баварина</w:t>
            </w:r>
            <w:proofErr w:type="spellEnd"/>
            <w:r w:rsidRPr="001930FB">
              <w:rPr>
                <w:rFonts w:ascii="PT Astra Serif" w:hAnsi="PT Astra Serif" w:cs="Times New Roman"/>
              </w:rPr>
              <w:t>, 2.</w:t>
            </w: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bookmarkStart w:id="0" w:name="_Hlk201402098"/>
            <w:r w:rsidRPr="001930FB">
              <w:rPr>
                <w:rFonts w:ascii="PT Astra Serif" w:hAnsi="PT Astra Serif" w:cs="Times New Roman"/>
              </w:rPr>
              <w:t>Озеро Большое Яровое Алтайского края относится к гипергалинным, относительно глубоково</w:t>
            </w:r>
            <w:r w:rsidRPr="001930FB">
              <w:rPr>
                <w:rFonts w:ascii="PT Astra Serif" w:hAnsi="PT Astra Serif" w:cs="Times New Roman"/>
              </w:rPr>
              <w:t>д</w:t>
            </w:r>
            <w:r w:rsidRPr="001930FB">
              <w:rPr>
                <w:rFonts w:ascii="PT Astra Serif" w:hAnsi="PT Astra Serif" w:cs="Times New Roman"/>
              </w:rPr>
              <w:t xml:space="preserve">ным водоемам, со стабильным промыслом ценного биоресурса – </w:t>
            </w:r>
            <w:proofErr w:type="spellStart"/>
            <w:r w:rsidRPr="001930FB">
              <w:rPr>
                <w:rFonts w:ascii="PT Astra Serif" w:hAnsi="PT Astra Serif" w:cs="Times New Roman"/>
              </w:rPr>
              <w:t>артемии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(на стадии цист). </w:t>
            </w:r>
            <w:proofErr w:type="gramStart"/>
            <w:r w:rsidRPr="001930FB">
              <w:rPr>
                <w:rFonts w:ascii="PT Astra Serif" w:hAnsi="PT Astra Serif" w:cs="Times New Roman"/>
              </w:rPr>
              <w:t>Темп</w:t>
            </w:r>
            <w:r w:rsidRPr="001930FB">
              <w:rPr>
                <w:rFonts w:ascii="PT Astra Serif" w:hAnsi="PT Astra Serif" w:cs="Times New Roman"/>
              </w:rPr>
              <w:t>е</w:t>
            </w:r>
            <w:r w:rsidRPr="001930FB">
              <w:rPr>
                <w:rFonts w:ascii="PT Astra Serif" w:hAnsi="PT Astra Serif" w:cs="Times New Roman"/>
              </w:rPr>
              <w:t xml:space="preserve">ратурный режим озера обусловливает неравномерность вертикального распределения рачков и цист </w:t>
            </w:r>
            <w:proofErr w:type="spellStart"/>
            <w:r w:rsidRPr="001930FB">
              <w:rPr>
                <w:rFonts w:ascii="PT Astra Serif" w:hAnsi="PT Astra Serif" w:cs="Times New Roman"/>
              </w:rPr>
              <w:t>артемии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(</w:t>
            </w:r>
            <w:proofErr w:type="spellStart"/>
            <w:r w:rsidRPr="001930FB">
              <w:rPr>
                <w:rFonts w:ascii="PT Astra Serif" w:hAnsi="PT Astra Serif" w:cs="Times New Roman"/>
                <w:lang w:val="en-US"/>
              </w:rPr>
              <w:t>Anostraca</w:t>
            </w:r>
            <w:proofErr w:type="spellEnd"/>
            <w:r w:rsidRPr="001930FB">
              <w:rPr>
                <w:rFonts w:ascii="PT Astra Serif" w:hAnsi="PT Astra Serif" w:cs="Times New Roman"/>
              </w:rPr>
              <w:t>:</w:t>
            </w:r>
            <w:proofErr w:type="gramEnd"/>
            <w:r w:rsidRPr="001930F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0FB">
              <w:rPr>
                <w:rFonts w:ascii="PT Astra Serif" w:hAnsi="PT Astra Serif" w:cs="Times New Roman"/>
                <w:lang w:val="en-US"/>
              </w:rPr>
              <w:t>Crustacea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). </w:t>
            </w:r>
            <w:proofErr w:type="gramStart"/>
            <w:r w:rsidRPr="001930FB">
              <w:rPr>
                <w:rFonts w:ascii="PT Astra Serif" w:hAnsi="PT Astra Serif" w:cs="Times New Roman"/>
              </w:rPr>
              <w:t xml:space="preserve">Для более эффективной оценки объема «жилой» зоны для рачков и цист </w:t>
            </w:r>
            <w:proofErr w:type="spellStart"/>
            <w:r w:rsidRPr="001930FB">
              <w:rPr>
                <w:rFonts w:ascii="PT Astra Serif" w:hAnsi="PT Astra Serif" w:cs="Times New Roman"/>
              </w:rPr>
              <w:t>артемии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в 2021 г. пробы зоопланктона были отобраны большой планктонной сетью диаметром 0,5 м и параллельно замыкающейся планктонной сетью диметром 0,25 м. Отбор проб провели по разрезам (горизонтам) водного столба с шагом 2,0 м. Сравнительный анализ данных, полученных при использовании разных моделей планктонной сети, выявил различия в численн</w:t>
            </w:r>
            <w:r w:rsidRPr="001930FB">
              <w:rPr>
                <w:rFonts w:ascii="PT Astra Serif" w:hAnsi="PT Astra Serif" w:cs="Times New Roman"/>
              </w:rPr>
              <w:t>о</w:t>
            </w:r>
            <w:r w:rsidRPr="001930FB">
              <w:rPr>
                <w:rFonts w:ascii="PT Astra Serif" w:hAnsi="PT Astra Serif" w:cs="Times New Roman"/>
              </w:rPr>
              <w:t>сти рачков</w:t>
            </w:r>
            <w:proofErr w:type="gramEnd"/>
            <w:r w:rsidRPr="001930FB">
              <w:rPr>
                <w:rFonts w:ascii="PT Astra Serif" w:hAnsi="PT Astra Serif" w:cs="Times New Roman"/>
              </w:rPr>
              <w:t xml:space="preserve"> и цист </w:t>
            </w:r>
            <w:proofErr w:type="spellStart"/>
            <w:r w:rsidRPr="001930FB">
              <w:rPr>
                <w:rFonts w:ascii="PT Astra Serif" w:hAnsi="PT Astra Serif" w:cs="Times New Roman"/>
              </w:rPr>
              <w:t>артемии</w:t>
            </w:r>
            <w:proofErr w:type="spellEnd"/>
            <w:r w:rsidRPr="001930FB">
              <w:rPr>
                <w:rFonts w:ascii="PT Astra Serif" w:hAnsi="PT Astra Serif" w:cs="Times New Roman"/>
              </w:rPr>
              <w:t xml:space="preserve"> в разных горизонтах водного столба в пределах 7,6–13,1%, значимых отличий не отмечено. Применение замыкающейся сетки имеет ряд преимуществ и позволяет п</w:t>
            </w:r>
            <w:r w:rsidRPr="001930FB">
              <w:rPr>
                <w:rFonts w:ascii="PT Astra Serif" w:hAnsi="PT Astra Serif" w:cs="Times New Roman"/>
              </w:rPr>
              <w:t>о</w:t>
            </w:r>
            <w:r w:rsidRPr="001930FB">
              <w:rPr>
                <w:rFonts w:ascii="PT Astra Serif" w:hAnsi="PT Astra Serif" w:cs="Times New Roman"/>
              </w:rPr>
              <w:t>лучить данные, сопоставимые со среднемноголетними показателями, рассчитанными при отборе проб большой планктонной сеткой, что обеспечивает преемственность научных данных.</w:t>
            </w:r>
          </w:p>
          <w:bookmarkEnd w:id="0"/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</w:p>
          <w:p w:rsidR="001930FB" w:rsidRPr="001930FB" w:rsidRDefault="001930FB" w:rsidP="007A0BE5">
            <w:pPr>
              <w:rPr>
                <w:rFonts w:ascii="PT Astra Serif" w:hAnsi="PT Astra Serif" w:cs="Times New Roman"/>
              </w:rPr>
            </w:pPr>
            <w:r w:rsidRPr="001930FB">
              <w:rPr>
                <w:rFonts w:ascii="PT Astra Serif" w:hAnsi="PT Astra Serif" w:cs="Times New Roman"/>
                <w:b/>
                <w:bCs/>
              </w:rPr>
              <w:t>Ключевые слова</w:t>
            </w:r>
            <w:r w:rsidRPr="001930FB">
              <w:rPr>
                <w:rFonts w:ascii="PT Astra Serif" w:hAnsi="PT Astra Serif" w:cs="Times New Roman"/>
              </w:rPr>
              <w:t xml:space="preserve">: </w:t>
            </w:r>
            <w:proofErr w:type="spellStart"/>
            <w:r w:rsidRPr="001930FB">
              <w:rPr>
                <w:rFonts w:ascii="PT Astra Serif" w:hAnsi="PT Astra Serif" w:cs="Times New Roman"/>
              </w:rPr>
              <w:t>артемия</w:t>
            </w:r>
            <w:proofErr w:type="spellEnd"/>
            <w:r w:rsidRPr="001930FB">
              <w:rPr>
                <w:rFonts w:ascii="PT Astra Serif" w:hAnsi="PT Astra Serif" w:cs="Times New Roman"/>
              </w:rPr>
              <w:t>, вертикальное распределение, гипергалинное озеро, термическая стр</w:t>
            </w:r>
            <w:r w:rsidRPr="001930FB">
              <w:rPr>
                <w:rFonts w:ascii="PT Astra Serif" w:hAnsi="PT Astra Serif" w:cs="Times New Roman"/>
              </w:rPr>
              <w:t>а</w:t>
            </w:r>
            <w:r w:rsidRPr="001930FB">
              <w:rPr>
                <w:rFonts w:ascii="PT Astra Serif" w:hAnsi="PT Astra Serif" w:cs="Times New Roman"/>
              </w:rPr>
              <w:t>тификация, численность.</w:t>
            </w:r>
          </w:p>
          <w:p w:rsidR="001930FB" w:rsidRPr="001930FB" w:rsidRDefault="001930FB" w:rsidP="007A0BE5">
            <w:pPr>
              <w:rPr>
                <w:rFonts w:ascii="PT Astra Serif" w:hAnsi="PT Astra Serif"/>
              </w:rPr>
            </w:pPr>
          </w:p>
        </w:tc>
      </w:tr>
    </w:tbl>
    <w:p w:rsidR="001930FB" w:rsidRPr="001930FB" w:rsidRDefault="001930FB" w:rsidP="007A0BE5">
      <w:pPr>
        <w:rPr>
          <w:rFonts w:ascii="PT Astra Serif" w:hAnsi="PT Astra Serif"/>
        </w:rPr>
      </w:pPr>
    </w:p>
    <w:sectPr w:rsidR="001930FB" w:rsidRPr="001930FB" w:rsidSect="007A0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autoHyphenation/>
  <w:hyphenationZone w:val="357"/>
  <w:characterSpacingControl w:val="doNotCompress"/>
  <w:compat/>
  <w:rsids>
    <w:rsidRoot w:val="001930FB"/>
    <w:rsid w:val="00027A26"/>
    <w:rsid w:val="00034836"/>
    <w:rsid w:val="00095D99"/>
    <w:rsid w:val="000E72A4"/>
    <w:rsid w:val="001930FB"/>
    <w:rsid w:val="00212641"/>
    <w:rsid w:val="00264451"/>
    <w:rsid w:val="002C1F3A"/>
    <w:rsid w:val="003F4560"/>
    <w:rsid w:val="00406ADC"/>
    <w:rsid w:val="00421271"/>
    <w:rsid w:val="004A39F1"/>
    <w:rsid w:val="004D6171"/>
    <w:rsid w:val="00565078"/>
    <w:rsid w:val="005821CC"/>
    <w:rsid w:val="006110C9"/>
    <w:rsid w:val="00667502"/>
    <w:rsid w:val="00682F1C"/>
    <w:rsid w:val="00786DA2"/>
    <w:rsid w:val="007A01C2"/>
    <w:rsid w:val="007A0BE5"/>
    <w:rsid w:val="007A74C7"/>
    <w:rsid w:val="00874F98"/>
    <w:rsid w:val="009B5017"/>
    <w:rsid w:val="009E231D"/>
    <w:rsid w:val="00A1774F"/>
    <w:rsid w:val="00AC4FF2"/>
    <w:rsid w:val="00B27EF2"/>
    <w:rsid w:val="00BB6406"/>
    <w:rsid w:val="00C14D10"/>
    <w:rsid w:val="00CD1324"/>
    <w:rsid w:val="00D4441A"/>
    <w:rsid w:val="00D46191"/>
    <w:rsid w:val="00E56591"/>
    <w:rsid w:val="00ED02CE"/>
    <w:rsid w:val="00F14EB2"/>
    <w:rsid w:val="00F8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FB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930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930FB"/>
    <w:rPr>
      <w:rFonts w:ascii="Calibri" w:eastAsia="Times New Roman" w:hAnsi="Calibri" w:cs="Calibri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1930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930FB"/>
    <w:rPr>
      <w:rFonts w:ascii="Calibri" w:eastAsia="Times New Roman" w:hAnsi="Calibri" w:cs="Calibri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930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930FB"/>
    <w:rPr>
      <w:rFonts w:ascii="Calibri" w:eastAsia="Times New Roman" w:hAnsi="Calibri" w:cs="Calibri"/>
      <w:lang w:eastAsia="ru-RU"/>
    </w:rPr>
  </w:style>
  <w:style w:type="paragraph" w:styleId="a6">
    <w:name w:val="No Spacing"/>
    <w:aliases w:val="мой текст,Без интервала1,обычный,No Spacing"/>
    <w:link w:val="a7"/>
    <w:qFormat/>
    <w:rsid w:val="001930FB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aliases w:val="мой текст Знак,Без интервала1 Знак,обычный Знак,No Spacing Знак"/>
    <w:link w:val="a6"/>
    <w:locked/>
    <w:rsid w:val="001930FB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babuh_ee</dc:creator>
  <cp:lastModifiedBy>babuh_ee</cp:lastModifiedBy>
  <cp:revision>5</cp:revision>
  <dcterms:created xsi:type="dcterms:W3CDTF">2025-09-29T20:28:00Z</dcterms:created>
  <dcterms:modified xsi:type="dcterms:W3CDTF">2025-09-29T20:47:00Z</dcterms:modified>
</cp:coreProperties>
</file>