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НА ЧАСТО ЗАДАВАЕМЫЕ ВОПРОСЫ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узнать расписание занятий?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2"/>
        <w:ind w:firstLine="397"/>
        <w:jc w:val="both"/>
        <w:spacing w:before="85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Расписание занятий </w:t>
      </w:r>
      <w:r>
        <w:rPr>
          <w:rFonts w:ascii="Times New Roman" w:hAnsi="Times New Roman"/>
          <w:sz w:val="28"/>
          <w:szCs w:val="28"/>
        </w:rPr>
        <w:t xml:space="preserve">для учебных групп </w:t>
      </w:r>
      <w:r>
        <w:rPr>
          <w:rFonts w:ascii="Times New Roman" w:hAnsi="Times New Roman"/>
          <w:sz w:val="28"/>
          <w:szCs w:val="28"/>
        </w:rPr>
        <w:t xml:space="preserve">размещено на главной странице сайта КамчатГТУ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hyperlink r:id="rId9" w:tooltip="https://kamchatgtu.ru/" w:history="1">
        <w:r>
          <w:rPr>
            <w:rFonts w:ascii="Times New Roman" w:hAnsi="Times New Roman"/>
            <w:sz w:val="28"/>
            <w:szCs w:val="28"/>
          </w:rPr>
          <w:t xml:space="preserve">https://kamchatgtu.ru/</w:t>
        </w:r>
        <w:r>
          <w:rPr>
            <w:rFonts w:ascii="Times New Roman" w:hAnsi="Times New Roman"/>
            <w:sz w:val="28"/>
            <w:szCs w:val="28"/>
          </w:rPr>
        </w:r>
      </w:hyperlink>
      <w:r>
        <w:rPr>
          <w:rFonts w:ascii="Times New Roman" w:hAnsi="Times New Roman"/>
          <w:sz w:val="28"/>
          <w:szCs w:val="28"/>
        </w:rPr>
        <w:t xml:space="preserve"> в разделе «Обучающимся».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понять в какой аудитории проходят занятия в соответствии с расписанием?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2"/>
        <w:ind w:firstLine="397"/>
        <w:jc w:val="both"/>
        <w:spacing w:before="85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расписании занятий </w:t>
      </w:r>
      <w:r>
        <w:rPr>
          <w:rFonts w:ascii="Times New Roman" w:hAnsi="Times New Roman"/>
          <w:sz w:val="28"/>
          <w:szCs w:val="28"/>
        </w:rPr>
        <w:t xml:space="preserve">для учебных групп </w:t>
      </w:r>
      <w:r>
        <w:rPr>
          <w:rFonts w:ascii="Times New Roman" w:hAnsi="Times New Roman"/>
          <w:sz w:val="28"/>
          <w:szCs w:val="28"/>
        </w:rPr>
        <w:t xml:space="preserve">указывается первой цифрой номер корпуса и через дефис второй цифрой номер аудитории </w:t>
      </w:r>
      <w:r>
        <w:rPr>
          <w:rFonts w:ascii="Times New Roman" w:hAnsi="Times New Roman"/>
          <w:sz w:val="28"/>
          <w:szCs w:val="28"/>
        </w:rPr>
        <w:t xml:space="preserve">(например </w:t>
        <w:br/>
        <w:t xml:space="preserve">7-511 это учебный корпус номер 7 аудитория номер 511).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2"/>
        <w:ind w:firstLine="0"/>
        <w:jc w:val="both"/>
        <w:spacing w:before="28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Учебный корпус 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находится по адресу: г. Петропавловск-Камчатский, улица Ключевская, дом 56;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ind w:firstLine="0"/>
        <w:jc w:val="both"/>
        <w:spacing w:before="28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Учебный корпус 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находится по адресу: г. Петропавловск-Камчатский, улица Ленинградская, дом 43;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ind w:firstLine="0"/>
        <w:jc w:val="both"/>
        <w:spacing w:before="28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Учебный корпус 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находится по адресу: г. Петропавловск-Камчатский, улица Ленинградская, дом 41А;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ind w:firstLine="0"/>
        <w:jc w:val="both"/>
        <w:spacing w:before="28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Учебный корпус 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находится по адресу: г. Петропавловск-Камчатский, улица Вилюйская, дом 56;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2"/>
        <w:ind w:firstLine="0"/>
        <w:jc w:val="both"/>
        <w:spacing w:before="28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Учебный корпус 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находится по адресу: г. Петропавловск-Камчатский, улица Ключевская, дом 54;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ind w:firstLine="0"/>
        <w:jc w:val="both"/>
        <w:spacing w:before="28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Общежитие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находится по адресу: г. Петропавловск-Камчатский, улица Ленинградская, дом 45;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ind w:firstLine="0"/>
        <w:jc w:val="both"/>
        <w:spacing w:before="28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Здание столовой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находится по адресу: г. Петропавловск-Камчатский, улица Вилюйская, дом 56/1.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попасть в здания университета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?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2"/>
        <w:ind w:firstLine="397"/>
        <w:jc w:val="both"/>
        <w:spacing w:before="85" w:beforeAutospacing="0" w:after="0" w:afterAutospacing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На территории университета де</w:t>
      </w:r>
      <w:r>
        <w:rPr>
          <w:rFonts w:ascii="Times New Roman" w:hAnsi="Times New Roman"/>
          <w:sz w:val="28"/>
          <w:szCs w:val="28"/>
        </w:rPr>
        <w:t xml:space="preserve">йствует пропускной режим. Попасть в здания университета можно используя кампусную карту, которая выдается сотрудникам и обучающимся КамчатГТУ. Иные лица предъявляют на входе в здание документ удостоверяющий личность и ставят отметку в специальном журнале.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Style w:val="842"/>
        <w:ind w:firstLine="397"/>
        <w:jc w:val="both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Кампусная карта – это единая пластиковая карта, соединяющая в себе возможности классической банковской платежной карты и карты, являющейся электронным пропуском и читательским билетом.</w:t>
      </w:r>
      <w:r>
        <w:rPr>
          <w:rFonts w:ascii="Times New Roman" w:hAnsi="Times New Roman"/>
          <w:sz w:val="28"/>
          <w:szCs w:val="28"/>
        </w:rPr>
        <w:t xml:space="preserve"> Для получения кампусной карты, необходимо обратится в Центр информационных технологий, расположенный в административном корпусе по адресу: г. Петропавловск-Камчатский, улица Ключевская, дом 35, кабинет 409.</w:t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такое «Электронная информационная образовательная среда» и как получить к ней доступ?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42"/>
        <w:ind w:firstLine="397"/>
        <w:jc w:val="both"/>
        <w:spacing w:before="85" w:beforeAutospacing="0" w:after="0" w:afterAutospacing="0" w:line="240" w:lineRule="auto"/>
        <w:rPr>
          <w:rFonts w:ascii="Times New Roman" w:hAnsi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С целью эффективной организации учебного процесса, в том числе самосто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тельной работы обучающихся в университете используется электронная инфо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мационно-образовательная среда (ЭИОС).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электронной образовательной среде обучающимся и преподавателям обеспечена возможность доступа: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42"/>
        <w:numPr>
          <w:ilvl w:val="0"/>
          <w:numId w:val="1"/>
        </w:numPr>
        <w:jc w:val="both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учебно-методическим документам и материалам, необходимым для реал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зации образовательного процесса (</w:t>
      </w:r>
      <w:r>
        <w:rPr>
          <w:rFonts w:ascii="Times New Roman" w:hAnsi="Times New Roman"/>
          <w:sz w:val="28"/>
          <w:szCs w:val="28"/>
        </w:rPr>
        <w:t xml:space="preserve">учебным планам, рабочим программам дисциплин, практик, изданиям электронных библиотечных систем и эле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тронным образовательным ресурсам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numPr>
          <w:ilvl w:val="0"/>
          <w:numId w:val="1"/>
        </w:numPr>
        <w:jc w:val="both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результатам </w:t>
      </w:r>
      <w:r>
        <w:rPr>
          <w:rFonts w:ascii="Times New Roman" w:hAnsi="Times New Roman"/>
          <w:sz w:val="28"/>
          <w:szCs w:val="28"/>
        </w:rPr>
        <w:t xml:space="preserve">фиксации хода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результат</w:t>
      </w:r>
      <w:r>
        <w:rPr>
          <w:rFonts w:ascii="Times New Roman" w:hAnsi="Times New Roman"/>
          <w:sz w:val="28"/>
          <w:szCs w:val="28"/>
        </w:rPr>
        <w:t xml:space="preserve">ам</w:t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межуточной аттестации и результат</w:t>
      </w:r>
      <w:r>
        <w:rPr>
          <w:rFonts w:ascii="Times New Roman" w:hAnsi="Times New Roman"/>
          <w:sz w:val="28"/>
          <w:szCs w:val="28"/>
        </w:rPr>
        <w:t xml:space="preserve">ам</w:t>
      </w:r>
      <w:r>
        <w:rPr>
          <w:rFonts w:ascii="Times New Roman" w:hAnsi="Times New Roman"/>
          <w:sz w:val="28"/>
          <w:szCs w:val="28"/>
        </w:rPr>
        <w:t xml:space="preserve"> освоения образовательной програ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мы</w:t>
      </w:r>
      <w:r>
        <w:rPr>
          <w:rFonts w:ascii="Times New Roman" w:hAnsi="Times New Roman"/>
          <w:sz w:val="28"/>
          <w:szCs w:val="28"/>
        </w:rPr>
        <w:t xml:space="preserve">), в том числе работам обучающихся, рецензий и оценок на их работы со стороны любых участников образовательного пр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цесса;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numPr>
          <w:ilvl w:val="0"/>
          <w:numId w:val="1"/>
        </w:numPr>
        <w:jc w:val="both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 электронн</w:t>
      </w:r>
      <w:r>
        <w:rPr>
          <w:rFonts w:ascii="Times New Roman" w:hAnsi="Times New Roman"/>
          <w:sz w:val="28"/>
          <w:szCs w:val="28"/>
        </w:rPr>
        <w:t xml:space="preserve">ым</w:t>
      </w:r>
      <w:r>
        <w:rPr>
          <w:rFonts w:ascii="Times New Roman" w:hAnsi="Times New Roman"/>
          <w:sz w:val="28"/>
          <w:szCs w:val="28"/>
        </w:rPr>
        <w:t xml:space="preserve"> портфолио преподавателей и обучающихся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397"/>
        <w:jc w:val="both"/>
        <w:spacing w:before="85" w:beforeAutospacing="0" w:after="0" w:afterAutospacing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Электронная информационно-образовательная среда обеспечивает </w:t>
      </w:r>
      <w:r>
        <w:rPr>
          <w:rFonts w:ascii="Times New Roman" w:hAnsi="Times New Roman"/>
          <w:sz w:val="28"/>
          <w:szCs w:val="28"/>
        </w:rPr>
        <w:t xml:space="preserve">возмо</w:t>
      </w:r>
      <w:r>
        <w:rPr>
          <w:rFonts w:ascii="Times New Roman" w:hAnsi="Times New Roman"/>
          <w:sz w:val="28"/>
          <w:szCs w:val="28"/>
        </w:rPr>
        <w:t xml:space="preserve">ж</w:t>
      </w:r>
      <w:r>
        <w:rPr>
          <w:rFonts w:ascii="Times New Roman" w:hAnsi="Times New Roman"/>
          <w:sz w:val="28"/>
          <w:szCs w:val="28"/>
        </w:rPr>
        <w:t xml:space="preserve">ност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взаимодействи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между участниками образовательного процесса, в том чи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ле  синхронное и (или) асинхронное взаимодействие посредством сети «Инте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нет».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42"/>
        <w:ind w:firstLine="397"/>
        <w:jc w:val="both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Доступ к электронно-образовательной среде осуществляется как через локальную информационную сеть, так и с официального сайта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hyperlink r:id="rId10" w:tooltip="https://kamchatgtu.ru/" w:history="1">
        <w:r>
          <w:rPr>
            <w:rFonts w:ascii="Times New Roman" w:hAnsi="Times New Roman"/>
            <w:sz w:val="28"/>
            <w:szCs w:val="28"/>
          </w:rPr>
          <w:t xml:space="preserve">https://kamchatgtu.ru/</w:t>
        </w:r>
        <w:r>
          <w:rPr>
            <w:rFonts w:ascii="Times New Roman" w:hAnsi="Times New Roman"/>
            <w:sz w:val="28"/>
            <w:szCs w:val="28"/>
          </w:rPr>
        </w:r>
      </w:hyperlink>
      <w:r>
        <w:rPr>
          <w:rFonts w:ascii="Times New Roman" w:hAnsi="Times New Roman"/>
          <w:sz w:val="28"/>
          <w:szCs w:val="28"/>
        </w:rPr>
        <w:t xml:space="preserve"> в разделе «Обучающимся» подраздела «Личный кабинет студента». </w:t>
      </w:r>
      <w:r>
        <w:rPr>
          <w:rFonts w:ascii="Times New Roman" w:hAnsi="Times New Roman"/>
          <w:sz w:val="28"/>
          <w:szCs w:val="28"/>
        </w:rPr>
        <w:t xml:space="preserve">Логины и пароли для доступа в личный кабинет обучающиеся получают при оформлении кампусной карты </w:t>
      </w:r>
      <w:r>
        <w:rPr>
          <w:rFonts w:ascii="Times New Roman" w:hAnsi="Times New Roman"/>
          <w:sz w:val="28"/>
          <w:szCs w:val="28"/>
        </w:rPr>
        <w:t xml:space="preserve">в Центре информационных технологий, который находится в административном корпусе по адресу: г. Петропавловск-Камчатский, улица Ключевская, дом 35, кабинет 409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Style w:val="842"/>
        <w:ind w:firstLine="397"/>
        <w:jc w:val="both"/>
        <w:spacing w:before="85" w:beforeAutospacing="0" w:after="0" w:afterAutospacing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Как узнать стоимость обучения?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42"/>
        <w:ind w:firstLine="397"/>
        <w:jc w:val="both"/>
        <w:spacing w:before="85" w:beforeAutospacing="0" w:after="0" w:afterAutospacing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Стоимость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вательных услуг утверждается ежегодно, исходя из нормативных затрат на оказание данных услуг и публикуется в открытом доступе на официальном сайте организации в разделе «Сведения об образовательной организации» в подразделе «Платные образовательные услуги»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41"/>
        <w:jc w:val="both"/>
        <w:spacing w:before="0" w:beforeAutospacing="0" w:after="0" w:afterAutospacing="0" w:line="240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1"/>
        <w:jc w:val="both"/>
        <w:spacing w:before="0" w:beforeAutospacing="0" w:after="0" w:afterAutospacing="0" w:line="240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Где можно получить справку об обучении</w:t>
      </w:r>
      <w:r>
        <w:rPr>
          <w:b/>
          <w:sz w:val="28"/>
          <w:szCs w:val="28"/>
        </w:rPr>
        <w:t xml:space="preserve">?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ind w:firstLine="397"/>
        <w:jc w:val="both"/>
        <w:spacing w:before="85" w:beforeAutospacing="0" w:after="0" w:afterAutospacing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Подготовка и выдача по требованию студентов (курсантов) различных справок и копий документов из личного дела (справок с места учебы, по месту требования;</w:t>
      </w:r>
      <w:r>
        <w:rPr>
          <w:rFonts w:ascii="Times New Roman" w:hAnsi="Times New Roman"/>
          <w:sz w:val="28"/>
          <w:szCs w:val="28"/>
          <w:lang w:eastAsia="ru-RU"/>
        </w:rPr>
        <w:t xml:space="preserve"> о периоде обучения; справок-вызовов; справок о переводе; заверение и выдача копий документов, выписок из приказов (по запросу); дубликатов документов об обр</w:t>
      </w:r>
      <w:r>
        <w:rPr>
          <w:rFonts w:ascii="Times New Roman" w:hAnsi="Times New Roman"/>
          <w:sz w:val="28"/>
          <w:szCs w:val="28"/>
          <w:lang w:eastAsia="ru-RU"/>
        </w:rPr>
        <w:t xml:space="preserve">азовании и т.п.), а также выдача обучающимся студенческих билетов и зачетных книжек входит в функции Центра по работе с обучающимися (Студенческий офис - СтОф). За предоставлением вышеперечисленных документов необходимо обратиться в СтОф по адресу: </w:t>
      </w:r>
      <w:r>
        <w:rPr>
          <w:rFonts w:ascii="Times New Roman" w:hAnsi="Times New Roman"/>
          <w:sz w:val="28"/>
          <w:szCs w:val="28"/>
        </w:rPr>
        <w:t xml:space="preserve">г. Петропавловск-Камчатский, улица Ключевская, дом 35, кабинет 107 (административный корпус).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pStyle w:val="841"/>
        <w:ind w:firstLine="851"/>
        <w:jc w:val="both"/>
        <w:spacing w:before="0" w:beforeAutospacing="0" w:after="0" w:afterAutospacing="0" w:line="24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Кто и какие виды стипендий может получать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?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42"/>
        <w:ind w:firstLine="397"/>
        <w:jc w:val="both"/>
        <w:spacing w:before="85" w:beforeAutospacing="0" w:after="0" w:afterAutospacing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Государственные академические стипендии назначаются студентам (курсантам), обучающимся </w:t>
      </w:r>
      <w:r>
        <w:rPr>
          <w:rFonts w:ascii="Times New Roman" w:hAnsi="Times New Roman"/>
          <w:sz w:val="28"/>
          <w:szCs w:val="28"/>
          <w:lang w:eastAsia="ru-RU"/>
        </w:rPr>
        <w:t xml:space="preserve">за счет бюджетных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по очной форме по программам высшего и среднего профессионального образования. Помимо государственных академических стип</w:t>
      </w:r>
      <w:r>
        <w:rPr>
          <w:rFonts w:ascii="Times New Roman" w:hAnsi="Times New Roman"/>
          <w:sz w:val="28"/>
          <w:szCs w:val="28"/>
          <w:lang w:eastAsia="ru-RU"/>
        </w:rPr>
        <w:t xml:space="preserve">ендий обучающимся могут быть установлены иные виды стипендий: стипендии Президента/Правительства РФ; повышенные государственные академические стипендии; именные стипендии; государственные социальные стипендии и т.п. Правила и порядок назначения и выплаты в</w:t>
      </w:r>
      <w:r>
        <w:rPr>
          <w:rFonts w:ascii="Times New Roman" w:hAnsi="Times New Roman"/>
          <w:sz w:val="28"/>
          <w:szCs w:val="28"/>
          <w:lang w:eastAsia="ru-RU"/>
        </w:rPr>
        <w:t xml:space="preserve">сех видов стипендий и оказания других форм материальной поддержки установлен локальными актами университета, которые размещены на сайте университета в разделе «Сведения об образовательной организации» в подразделе «Стипендии и меры поддержки обучающимся». 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Где можно взять учебные материалы для подготовки к занятиям?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</w:p>
    <w:p>
      <w:pPr>
        <w:pStyle w:val="842"/>
        <w:ind w:firstLine="397"/>
        <w:jc w:val="both"/>
        <w:spacing w:before="85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Доступ к учебно-методическим документам и материалам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учебным планам, рабочим программам дисциплин, практик, изданиям электронных библиотечных систем и эле</w:t>
      </w:r>
      <w:r>
        <w:rPr>
          <w:rFonts w:ascii="Times New Roman" w:hAnsi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/>
          <w:sz w:val="28"/>
          <w:szCs w:val="28"/>
          <w:lang w:eastAsia="ru-RU"/>
        </w:rPr>
        <w:t xml:space="preserve">тронным образовательным ресурсам</w:t>
      </w:r>
      <w:r>
        <w:rPr>
          <w:rFonts w:ascii="Times New Roman" w:hAnsi="Times New Roman"/>
          <w:sz w:val="28"/>
          <w:szCs w:val="28"/>
          <w:lang w:eastAsia="ru-RU"/>
        </w:rPr>
        <w:t xml:space="preserve"> обеспечивается посредством электронной информационной образовательной среды</w:t>
      </w:r>
      <w:r>
        <w:rPr>
          <w:rFonts w:ascii="Times New Roman" w:hAnsi="Times New Roman"/>
          <w:sz w:val="28"/>
          <w:szCs w:val="28"/>
        </w:rPr>
        <w:t xml:space="preserve"> с официального сайта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hyperlink r:id="rId11" w:tooltip="https://kamchatgtu.ru/" w:history="1">
        <w:r>
          <w:rPr>
            <w:rFonts w:ascii="Times New Roman" w:hAnsi="Times New Roman"/>
            <w:sz w:val="28"/>
            <w:szCs w:val="28"/>
          </w:rPr>
          <w:t xml:space="preserve">https://kamchatgtu.ru/</w:t>
        </w:r>
        <w:r>
          <w:rPr>
            <w:rFonts w:ascii="Times New Roman" w:hAnsi="Times New Roman"/>
            <w:sz w:val="28"/>
            <w:szCs w:val="28"/>
          </w:rPr>
        </w:r>
      </w:hyperlink>
      <w:r>
        <w:rPr>
          <w:rFonts w:ascii="Times New Roman" w:hAnsi="Times New Roman"/>
          <w:sz w:val="28"/>
          <w:szCs w:val="28"/>
        </w:rPr>
        <w:t xml:space="preserve"> в разделе «Обучающимся» подраздела «Личный кабинет студента» и подраздела «Электронная библиотека».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42"/>
        <w:ind w:firstLine="397"/>
        <w:jc w:val="both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Также в университете функционирует научно-техническая библиотека, расположенная в учебном корпусе № 3 по адресу: г. П</w:t>
      </w:r>
      <w:r>
        <w:rPr>
          <w:rFonts w:ascii="Times New Roman" w:hAnsi="Times New Roman"/>
          <w:sz w:val="28"/>
          <w:szCs w:val="28"/>
          <w:lang w:eastAsia="ru-RU"/>
        </w:rPr>
        <w:t xml:space="preserve">етропавловск-Камчатский, улица Ленинградская, дом 41А, где обучающиеся могут получить как печатные издания учебной и учебно-методической литературы, так и воспользоваться доступом к имеющимся электронным библиотечным системам в электронном зале библиотеки.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righ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righ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>
    <w:name w:val="Hyperlink"/>
    <w:basedOn w:val="836"/>
    <w:uiPriority w:val="99"/>
    <w:unhideWhenUsed/>
    <w:rPr>
      <w:color w:val="0000ff"/>
      <w:u w:val="single"/>
    </w:rPr>
  </w:style>
  <w:style w:type="paragraph" w:styleId="840" w:customStyle="1">
    <w:name w:val="new-list-short-text"/>
    <w:basedOn w:val="8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1">
    <w:name w:val="Normal (Web)"/>
    <w:basedOn w:val="83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2" w:customStyle="1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3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lear" w:pos="708" w:leader="none"/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kamchatgtu.ru/" TargetMode="External"/><Relationship Id="rId10" Type="http://schemas.openxmlformats.org/officeDocument/2006/relationships/hyperlink" Target="https://kamchatgtu.ru/" TargetMode="External"/><Relationship Id="rId11" Type="http://schemas.openxmlformats.org/officeDocument/2006/relationships/hyperlink" Target="https://kamchatgtu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6</cp:revision>
  <dcterms:created xsi:type="dcterms:W3CDTF">2020-08-21T09:10:00Z</dcterms:created>
  <dcterms:modified xsi:type="dcterms:W3CDTF">2025-02-14T00:42:57Z</dcterms:modified>
</cp:coreProperties>
</file>