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contextualSpacing/>
        <w:jc w:val="center"/>
        <w:spacing w:before="0" w:after="200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ОБРАЗЕЦ ЗАПОЛНЕНИЯ ЭКСПЕРТНОГО ЗАКЛЮЧЕНИЯ</w:t>
      </w:r>
      <w:r>
        <w:rPr>
          <w:rFonts w:ascii="PT Astra Serif" w:hAnsi="PT Astra Serif" w:cs="PT Astra Serif"/>
          <w:b/>
          <w:bCs/>
          <w:sz w:val="28"/>
          <w:szCs w:val="28"/>
          <w14:ligatures w14:val="none"/>
        </w:rPr>
      </w:r>
      <w:r/>
    </w:p>
    <w:p>
      <w:pPr>
        <w:pStyle w:val="895"/>
        <w:ind w:left="5103" w:right="0" w:firstLine="0"/>
        <w:spacing w:line="240" w:lineRule="auto"/>
        <w:shd w:val="clear" w:color="auto" w:fill="auto"/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/>
    </w:p>
    <w:p>
      <w:pPr>
        <w:pStyle w:val="895"/>
        <w:ind w:left="5103" w:right="0" w:firstLine="0"/>
        <w:spacing w:line="240" w:lineRule="auto"/>
        <w:shd w:val="clear" w:color="auto" w:fill="auto"/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Style w:val="896"/>
        </w:rPr>
      </w:r>
      <w:r/>
    </w:p>
    <w:p>
      <w:pPr>
        <w:pStyle w:val="895"/>
        <w:ind w:left="5103" w:right="0" w:firstLine="0"/>
        <w:spacing w:line="240" w:lineRule="auto"/>
        <w:shd w:val="clear" w:color="auto" w:fill="auto"/>
      </w:pPr>
      <w:r>
        <w:rPr>
          <w:rFonts w:ascii="Times New Roman" w:hAnsi="Times New Roman" w:cs="Times New Roman"/>
          <w:sz w:val="24"/>
          <w:szCs w:val="24"/>
        </w:rPr>
        <w:t xml:space="preserve">УТВЕРЖДАЮ</w:t>
        <w:br/>
        <w:t xml:space="preserve">Председатель комиссии</w:t>
        <w:br/>
        <w:t xml:space="preserve">экспортного контроля</w:t>
        <w:br/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</w:t>
      </w:r>
      <w:r>
        <w:rPr>
          <w:rStyle w:val="896"/>
        </w:rPr>
      </w:r>
      <w:r/>
    </w:p>
    <w:p>
      <w:pPr>
        <w:pStyle w:val="895"/>
        <w:ind w:left="5103" w:right="0" w:firstLine="0"/>
        <w:spacing w:line="240" w:lineRule="auto"/>
        <w:shd w:val="clear" w:color="auto" w:fill="auto"/>
      </w:pPr>
      <w:r/>
      <w:r/>
    </w:p>
    <w:p>
      <w:pPr>
        <w:pStyle w:val="895"/>
        <w:ind w:left="5103" w:right="0" w:firstLine="0"/>
        <w:spacing w:line="240" w:lineRule="auto"/>
        <w:shd w:val="clear" w:color="auto" w:fill="auto"/>
        <w:tabs>
          <w:tab w:val="clear" w:pos="708" w:leader="none"/>
          <w:tab w:val="left" w:pos="7664" w:leader="underscore"/>
          <w:tab w:val="left" w:pos="9646" w:leader="underscore"/>
        </w:tabs>
      </w:pPr>
      <w:r>
        <w:rPr>
          <w:rFonts w:ascii="Times New Roman" w:hAnsi="Times New Roman" w:cs="Times New Roman"/>
          <w:sz w:val="24"/>
          <w:szCs w:val="24"/>
        </w:rPr>
        <w:t xml:space="preserve">________________(____________)</w:t>
      </w:r>
      <w:r/>
    </w:p>
    <w:p>
      <w:pPr>
        <w:pStyle w:val="895"/>
        <w:ind w:left="5103" w:right="0" w:firstLine="0"/>
        <w:spacing w:line="240" w:lineRule="auto"/>
        <w:shd w:val="clear" w:color="auto" w:fill="auto"/>
        <w:tabs>
          <w:tab w:val="clear" w:pos="708" w:leader="none"/>
          <w:tab w:val="left" w:pos="7664" w:leader="underscore"/>
          <w:tab w:val="left" w:pos="9646" w:leader="underscore"/>
        </w:tabs>
      </w:pPr>
      <w:r/>
      <w:r/>
    </w:p>
    <w:p>
      <w:pPr>
        <w:pStyle w:val="895"/>
        <w:ind w:left="5103" w:right="0" w:firstLine="0"/>
        <w:spacing w:line="240" w:lineRule="auto"/>
        <w:shd w:val="clear" w:color="auto" w:fill="auto"/>
      </w:pPr>
      <w:r>
        <w:rPr>
          <w:rFonts w:ascii="Times New Roman" w:hAnsi="Times New Roman" w:cs="Times New Roman"/>
          <w:sz w:val="24"/>
          <w:szCs w:val="24"/>
        </w:rPr>
        <w:t xml:space="preserve">«     » ___________________ 20__ г.</w:t>
      </w:r>
      <w:r/>
    </w:p>
    <w:p>
      <w:pPr>
        <w:pStyle w:val="895"/>
        <w:jc w:val="left"/>
        <w:spacing w:before="0" w:after="260" w:line="346" w:lineRule="exact"/>
        <w:shd w:val="clear" w:color="auto" w:fill="auto"/>
      </w:pPr>
      <w:r/>
      <w:r/>
    </w:p>
    <w:p>
      <w:pPr>
        <w:pStyle w:val="895"/>
        <w:ind w:left="23" w:right="0" w:firstLine="0"/>
        <w:spacing w:line="346" w:lineRule="exact"/>
        <w:shd w:val="clear" w:color="auto" w:fill="auto"/>
      </w:pPr>
      <w:r>
        <w:rPr>
          <w:rFonts w:ascii="Times New Roman" w:hAnsi="Times New Roman" w:cs="Times New Roman"/>
          <w:sz w:val="24"/>
          <w:szCs w:val="24"/>
        </w:rPr>
        <w:t xml:space="preserve">ЭКСПЕРТНОЕ ЗАКЛЮЧЕНИЕ</w:t>
        <w:br/>
        <w:t xml:space="preserve">КОМИССИИ ЭКСПОРТНОГО КОНТРОЛЯ</w:t>
        <w:br/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</w:t>
      </w:r>
      <w:r/>
    </w:p>
    <w:p>
      <w:pPr>
        <w:pStyle w:val="895"/>
        <w:ind w:left="23" w:right="0" w:firstLine="0"/>
        <w:spacing w:line="346" w:lineRule="exact"/>
        <w:shd w:val="clear" w:color="auto" w:fill="auto"/>
      </w:pPr>
      <w:r/>
      <w:r/>
    </w:p>
    <w:p>
      <w:pPr>
        <w:pStyle w:val="895"/>
        <w:ind w:left="0" w:right="0" w:firstLine="567"/>
        <w:jc w:val="both"/>
        <w:spacing w:line="240" w:lineRule="auto"/>
        <w:shd w:val="clear" w:color="auto" w:fill="auto"/>
      </w:pPr>
      <w:r>
        <w:rPr>
          <w:rFonts w:ascii="Times New Roman" w:hAnsi="Times New Roman" w:cs="Times New Roman"/>
          <w:sz w:val="24"/>
          <w:szCs w:val="24"/>
        </w:rPr>
        <w:t xml:space="preserve">Комиссия экспортного контроля </w:t>
      </w:r>
      <w:r>
        <w:rPr>
          <w:rStyle w:val="896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организации), </w:t>
      </w: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рукопись научной статьи/докла</w:t>
      </w:r>
      <w:r>
        <w:rPr>
          <w:rFonts w:ascii="Times New Roman" w:hAnsi="Times New Roman" w:cs="Times New Roman"/>
          <w:i/>
          <w:sz w:val="24"/>
          <w:szCs w:val="24"/>
          <w:highlight w:val="none"/>
          <w:u w:val="single"/>
        </w:rPr>
        <w:t xml:space="preserve">да </w:t>
      </w:r>
      <w:r>
        <w:rPr>
          <w:rFonts w:ascii="Times New Roman" w:hAnsi="Times New Roman" w:cs="Times New Roman"/>
          <w:i/>
          <w:sz w:val="24"/>
          <w:szCs w:val="24"/>
          <w:highlight w:val="none"/>
          <w:u w:val="single"/>
        </w:rPr>
        <w:t xml:space="preserve">«Адаптация экипажа судна к условиям длительного плавания по характеристикам работы сердца» (авторы: Коваль В.Т., Петраченко Н.Е., Сошина Н.С., Зорченко Н.К.)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подтверждает, что в подготовленных материалах </w:t>
      </w:r>
      <w:r>
        <w:rPr>
          <w:rFonts w:ascii="Times New Roman" w:hAnsi="Times New Roman" w:cs="Times New Roman"/>
          <w:b/>
          <w:sz w:val="24"/>
          <w:szCs w:val="24"/>
          <w:highlight w:val="none"/>
          <w:u w:val="single"/>
        </w:rPr>
        <w:t xml:space="preserve">не содержатся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сведения,</w:t>
      </w:r>
      <w:r>
        <w:rPr>
          <w:rFonts w:ascii="Times New Roman" w:hAnsi="Times New Roman" w:cs="Times New Roman"/>
          <w:i/>
          <w:sz w:val="24"/>
          <w:szCs w:val="24"/>
          <w:highlight w:val="none"/>
          <w:u w:val="single"/>
        </w:rPr>
        <w:t xml:space="preserve"> подпадающие под действие списков контролируемых товаров и технологий, утвержденных указами Президента Российской Федерации. Материалы </w:t>
      </w:r>
      <w:r>
        <w:rPr>
          <w:rFonts w:ascii="Times New Roman" w:hAnsi="Times New Roman" w:cs="Times New Roman"/>
          <w:b/>
          <w:i/>
          <w:sz w:val="24"/>
          <w:szCs w:val="24"/>
          <w:highlight w:val="none"/>
          <w:u w:val="single"/>
        </w:rPr>
        <w:t xml:space="preserve">не содержат</w:t>
      </w:r>
      <w:r>
        <w:rPr>
          <w:rFonts w:ascii="Times New Roman" w:hAnsi="Times New Roman" w:cs="Times New Roman"/>
          <w:i/>
          <w:sz w:val="24"/>
          <w:szCs w:val="24"/>
          <w:highlight w:val="none"/>
          <w:u w:val="single"/>
        </w:rPr>
        <w:t xml:space="preserve"> сведений, составляющих государственную, служебную или коммерческую тайну, препятствующих открытой публикации».</w:t>
      </w:r>
      <w:r>
        <w:rPr>
          <w:highlight w:val="none"/>
        </w:rPr>
      </w:r>
      <w:r/>
    </w:p>
    <w:p>
      <w:pPr>
        <w:pStyle w:val="895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95"/>
        <w:ind w:left="0" w:right="0" w:firstLine="567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Заключение: подготовленные материалы рекомендованы для открытого опубликования </w:t>
      </w:r>
      <w:r>
        <w:rPr>
          <w:rFonts w:ascii="Times New Roman" w:hAnsi="Times New Roman" w:eastAsia="Calibri" w:cs="Times New Roman"/>
          <w:i/>
          <w:sz w:val="24"/>
          <w:szCs w:val="24"/>
          <w:highlight w:val="none"/>
          <w:u w:val="single"/>
        </w:rPr>
        <w:t xml:space="preserve">в сборнике </w:t>
      </w:r>
      <w:r>
        <w:rPr>
          <w:rFonts w:ascii="Times New Roman" w:hAnsi="Times New Roman" w:eastAsia="Calibri" w:cs="Times New Roman"/>
          <w:i/>
          <w:sz w:val="24"/>
          <w:szCs w:val="24"/>
          <w:highlight w:val="none"/>
          <w:u w:val="single"/>
        </w:rPr>
        <w:t xml:space="preserve">XIV Международной научно-практической конференции «Развитие теории и практики управления социальными и экономическими системами»</w:t>
      </w:r>
      <w:r>
        <w:rPr>
          <w:rFonts w:ascii="Times New Roman" w:hAnsi="Times New Roman" w:eastAsia="Calibri" w:cs="Times New Roman"/>
          <w:i/>
          <w:sz w:val="24"/>
          <w:szCs w:val="24"/>
          <w:highlight w:val="none"/>
          <w:u w:val="single"/>
        </w:rPr>
        <w:t xml:space="preserve">, 2025 г., г. </w:t>
      </w:r>
      <w:r>
        <w:rPr>
          <w:rFonts w:ascii="Times New Roman" w:hAnsi="Times New Roman" w:eastAsia="Calibri" w:cs="Times New Roman"/>
          <w:i/>
          <w:sz w:val="24"/>
          <w:szCs w:val="24"/>
          <w:highlight w:val="none"/>
          <w:u w:val="single"/>
        </w:rPr>
        <w:t xml:space="preserve">Петропавловск-Камчатский.</w:t>
      </w:r>
      <w:r>
        <w:rPr>
          <w:highlight w:val="none"/>
        </w:rPr>
      </w:r>
      <w:r/>
    </w:p>
    <w:p>
      <w:pPr>
        <w:pStyle w:val="895"/>
        <w:ind w:left="0" w:right="0" w:firstLine="567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Оформление лицензии ФСТЭК России или разрешения Комиссии по экспортному контролю Российской Федерации не требуется.</w:t>
      </w:r>
      <w:r>
        <w:rPr>
          <w:highlight w:val="none"/>
        </w:rPr>
      </w:r>
      <w:r/>
    </w:p>
    <w:p>
      <w:pPr>
        <w:pStyle w:val="895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95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95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95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95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СОГЛАСОВАНО:</w:t>
      </w:r>
      <w:r>
        <w:rPr>
          <w:highlight w:val="none"/>
        </w:rPr>
      </w:r>
      <w:r/>
    </w:p>
    <w:p>
      <w:pPr>
        <w:pStyle w:val="895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Заведующий кафедрой  </w:t>
      </w:r>
      <w:r>
        <w:rPr>
          <w:rFonts w:ascii="Times New Roman" w:hAnsi="Times New Roman" w:cs="Times New Roman"/>
          <w:i/>
          <w:sz w:val="24"/>
          <w:szCs w:val="24"/>
          <w:highlight w:val="none"/>
          <w:u w:val="single"/>
        </w:rPr>
        <w:t xml:space="preserve">(Подпись) (Фамилия, инициалы)</w:t>
      </w:r>
      <w:r>
        <w:rPr>
          <w:rFonts w:ascii="Times New Roman" w:hAnsi="Times New Roman" w:cs="Times New Roman"/>
          <w:i/>
          <w:sz w:val="24"/>
          <w:szCs w:val="24"/>
          <w:highlight w:val="none"/>
          <w:u w:val="single"/>
        </w:rPr>
        <w:t xml:space="preserve">     </w:t>
      </w:r>
      <w:r>
        <w:rPr>
          <w:highlight w:val="none"/>
        </w:rPr>
      </w:r>
      <w:r/>
    </w:p>
    <w:p>
      <w:pPr>
        <w:pStyle w:val="895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95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95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Эксперты комиссии экспортного контроля    </w:t>
      </w:r>
      <w:r>
        <w:rPr>
          <w:rFonts w:ascii="Times New Roman" w:hAnsi="Times New Roman" w:cs="Times New Roman"/>
          <w:i/>
          <w:sz w:val="24"/>
          <w:szCs w:val="24"/>
          <w:highlight w:val="none"/>
          <w:u w:val="single"/>
        </w:rPr>
        <w:t xml:space="preserve">(Подпись)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(</w:t>
      </w:r>
      <w:r>
        <w:rPr>
          <w:rFonts w:ascii="Times New Roman" w:hAnsi="Times New Roman" w:cs="Times New Roman"/>
          <w:i/>
          <w:sz w:val="24"/>
          <w:szCs w:val="24"/>
          <w:highlight w:val="none"/>
          <w:u w:val="single"/>
        </w:rPr>
        <w:t xml:space="preserve">Фамилия, инициалы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</w:t>
      </w:r>
      <w:r>
        <w:rPr>
          <w:highlight w:val="none"/>
        </w:rPr>
      </w:r>
      <w:r/>
    </w:p>
    <w:p>
      <w:pPr>
        <w:pStyle w:val="895"/>
        <w:jc w:val="both"/>
        <w:spacing w:line="240" w:lineRule="auto"/>
        <w:shd w:val="clear" w:color="auto" w:fill="auto"/>
        <w:tabs>
          <w:tab w:val="clear" w:pos="708" w:leader="none"/>
          <w:tab w:val="left" w:pos="9646" w:leader="underscore"/>
        </w:tabs>
        <w:rPr>
          <w:rFonts w:ascii="Times New Roman" w:hAnsi="Times New Roman" w:cs="Times New Roman"/>
          <w:b/>
          <w:bCs w:val="0"/>
          <w:i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highlight w:val="none"/>
          <w:u w:val="single"/>
        </w:rPr>
        <w:t xml:space="preserve">(Подпись)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(</w:t>
      </w:r>
      <w:r>
        <w:rPr>
          <w:rFonts w:ascii="Times New Roman" w:hAnsi="Times New Roman" w:cs="Times New Roman"/>
          <w:i/>
          <w:sz w:val="24"/>
          <w:szCs w:val="24"/>
          <w:highlight w:val="none"/>
          <w:u w:val="single"/>
        </w:rPr>
        <w:t xml:space="preserve">Фамилия, инициалы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</w:t>
      </w:r>
      <w:r>
        <w:rPr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4"/>
          <w:szCs w:val="24"/>
          <w:highlight w:val="none"/>
          <w14:ligatures w14:val="none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5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spacing w:before="0" w:after="0" w:line="341" w:lineRule="exac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9"/>
    <w:next w:val="889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90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89"/>
    <w:next w:val="889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90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90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90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90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90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90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9"/>
    <w:next w:val="889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0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89"/>
    <w:next w:val="88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90"/>
    <w:link w:val="733"/>
    <w:uiPriority w:val="10"/>
    <w:rPr>
      <w:sz w:val="48"/>
      <w:szCs w:val="48"/>
    </w:rPr>
  </w:style>
  <w:style w:type="paragraph" w:styleId="735">
    <w:name w:val="Subtitle"/>
    <w:basedOn w:val="889"/>
    <w:next w:val="88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90"/>
    <w:link w:val="735"/>
    <w:uiPriority w:val="11"/>
    <w:rPr>
      <w:sz w:val="24"/>
      <w:szCs w:val="24"/>
    </w:rPr>
  </w:style>
  <w:style w:type="paragraph" w:styleId="737">
    <w:name w:val="Quote"/>
    <w:basedOn w:val="889"/>
    <w:next w:val="889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9"/>
    <w:next w:val="889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character" w:styleId="741">
    <w:name w:val="Header Char"/>
    <w:basedOn w:val="890"/>
    <w:link w:val="901"/>
    <w:uiPriority w:val="99"/>
  </w:style>
  <w:style w:type="character" w:styleId="742">
    <w:name w:val="Footer Char"/>
    <w:basedOn w:val="890"/>
    <w:link w:val="903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903"/>
    <w:uiPriority w:val="99"/>
  </w:style>
  <w:style w:type="table" w:styleId="745">
    <w:name w:val="Table Grid"/>
    <w:basedOn w:val="8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5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6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7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8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9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0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2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6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0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0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ar-SA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List Paragraph"/>
    <w:basedOn w:val="889"/>
    <w:uiPriority w:val="34"/>
    <w:qFormat/>
    <w:pPr>
      <w:ind w:left="720"/>
    </w:pPr>
  </w:style>
  <w:style w:type="character" w:styleId="894" w:customStyle="1">
    <w:name w:val="Основной текст (2)_"/>
    <w:link w:val="895"/>
    <w:rPr>
      <w:sz w:val="30"/>
      <w:szCs w:val="30"/>
      <w:shd w:val="clear" w:color="auto" w:fill="ffffff"/>
    </w:rPr>
  </w:style>
  <w:style w:type="paragraph" w:styleId="895" w:customStyle="1">
    <w:name w:val="Основной текст (2)"/>
    <w:basedOn w:val="889"/>
    <w:link w:val="894"/>
    <w:pPr>
      <w:jc w:val="center"/>
      <w:spacing w:after="0" w:line="341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30"/>
      <w:szCs w:val="30"/>
      <w:lang w:eastAsia="en-US"/>
    </w:rPr>
  </w:style>
  <w:style w:type="character" w:styleId="896" w:customStyle="1">
    <w:name w:val="Основной текст (4)_"/>
    <w:link w:val="899"/>
    <w:rPr>
      <w:i/>
      <w:iCs/>
      <w:sz w:val="19"/>
      <w:szCs w:val="19"/>
      <w:shd w:val="clear" w:color="auto" w:fill="ffffff"/>
    </w:rPr>
  </w:style>
  <w:style w:type="character" w:styleId="897" w:customStyle="1">
    <w:name w:val="Основной текст (2) + Курсив"/>
    <w:rPr>
      <w:rFonts w:ascii="Times New Roman" w:hAnsi="Times New Roman"/>
      <w:i/>
      <w:iCs/>
      <w:color w:val="000000"/>
      <w:spacing w:val="0"/>
      <w:position w:val="0"/>
      <w:sz w:val="30"/>
      <w:szCs w:val="30"/>
      <w:shd w:val="clear" w:color="auto" w:fill="ffffff"/>
      <w:lang w:val="ru-RU" w:eastAsia="ru-RU"/>
    </w:rPr>
  </w:style>
  <w:style w:type="character" w:styleId="898" w:customStyle="1">
    <w:name w:val="Оглавление_"/>
    <w:link w:val="900"/>
    <w:rPr>
      <w:sz w:val="30"/>
      <w:szCs w:val="30"/>
      <w:shd w:val="clear" w:color="auto" w:fill="ffffff"/>
    </w:rPr>
  </w:style>
  <w:style w:type="paragraph" w:styleId="899" w:customStyle="1">
    <w:name w:val="Основной текст (4)"/>
    <w:basedOn w:val="889"/>
    <w:link w:val="896"/>
    <w:pPr>
      <w:jc w:val="center"/>
      <w:spacing w:before="180" w:after="18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i/>
      <w:iCs/>
      <w:sz w:val="19"/>
      <w:szCs w:val="19"/>
      <w:lang w:eastAsia="en-US"/>
    </w:rPr>
  </w:style>
  <w:style w:type="paragraph" w:styleId="900" w:customStyle="1">
    <w:name w:val="Оглавление"/>
    <w:basedOn w:val="889"/>
    <w:link w:val="898"/>
    <w:pPr>
      <w:jc w:val="both"/>
      <w:spacing w:before="300" w:after="6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sz w:val="30"/>
      <w:szCs w:val="30"/>
      <w:lang w:eastAsia="en-US"/>
    </w:rPr>
  </w:style>
  <w:style w:type="paragraph" w:styleId="901">
    <w:name w:val="Header"/>
    <w:basedOn w:val="889"/>
    <w:link w:val="90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890"/>
    <w:link w:val="901"/>
    <w:uiPriority w:val="99"/>
    <w:semiHidden/>
    <w:rPr>
      <w:rFonts w:ascii="Calibri" w:hAnsi="Calibri" w:eastAsia="Times New Roman" w:cs="Calibri"/>
      <w:lang w:eastAsia="ar-SA"/>
    </w:rPr>
  </w:style>
  <w:style w:type="paragraph" w:styleId="903">
    <w:name w:val="Footer"/>
    <w:basedOn w:val="889"/>
    <w:link w:val="90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890"/>
    <w:link w:val="903"/>
    <w:uiPriority w:val="99"/>
    <w:semiHidden/>
    <w:rPr>
      <w:rFonts w:ascii="Calibri" w:hAnsi="Calibri" w:eastAsia="Times New Roman" w:cs="Calibri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ФГБОУ ВО "КамчатГТУ"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Благонравова Майя Владимировна</dc:creator>
  <cp:revision>5</cp:revision>
  <dcterms:created xsi:type="dcterms:W3CDTF">2023-02-01T23:09:00Z</dcterms:created>
  <dcterms:modified xsi:type="dcterms:W3CDTF">2025-02-06T21:37:18Z</dcterms:modified>
</cp:coreProperties>
</file>