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18" w:rsidRPr="008701C3" w:rsidRDefault="00B357C5" w:rsidP="00B357C5">
      <w:pPr>
        <w:jc w:val="center"/>
        <w:rPr>
          <w:rFonts w:ascii="PT Astra Serif" w:hAnsi="PT Astra Serif" w:cs="Times New Roman"/>
          <w:b/>
        </w:rPr>
      </w:pPr>
      <w:r w:rsidRPr="008701C3">
        <w:rPr>
          <w:rFonts w:ascii="PT Astra Serif" w:hAnsi="PT Astra Serif" w:cs="Times New Roman"/>
          <w:b/>
        </w:rPr>
        <w:t>Выпуск 54</w:t>
      </w:r>
      <w:r w:rsidR="008701C3" w:rsidRPr="008701C3">
        <w:rPr>
          <w:rFonts w:ascii="PT Astra Serif" w:hAnsi="PT Astra Serif" w:cs="Times New Roman"/>
          <w:b/>
        </w:rPr>
        <w:t>, декабрь 2020 г.</w:t>
      </w:r>
    </w:p>
    <w:tbl>
      <w:tblPr>
        <w:tblStyle w:val="a3"/>
        <w:tblW w:w="0" w:type="auto"/>
        <w:jc w:val="center"/>
        <w:tblLook w:val="04A0"/>
      </w:tblPr>
      <w:tblGrid>
        <w:gridCol w:w="9604"/>
      </w:tblGrid>
      <w:tr w:rsidR="00B357C5" w:rsidRPr="008701C3" w:rsidTr="008701C3">
        <w:trPr>
          <w:jc w:val="center"/>
        </w:trPr>
        <w:tc>
          <w:tcPr>
            <w:tcW w:w="9604" w:type="dxa"/>
          </w:tcPr>
          <w:p w:rsidR="00B357C5" w:rsidRPr="008701C3" w:rsidRDefault="00B357C5" w:rsidP="008701C3">
            <w:pPr>
              <w:widowControl w:val="0"/>
              <w:kinsoku w:val="0"/>
              <w:overflowPunct w:val="0"/>
              <w:jc w:val="center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 xml:space="preserve">УДК 681.518.5             </w:t>
            </w:r>
            <w:r w:rsidR="00AB2D26" w:rsidRPr="008701C3">
              <w:rPr>
                <w:rFonts w:ascii="PT Astra Serif" w:hAnsi="PT Astra Serif" w:cs="Times New Roman"/>
              </w:rPr>
              <w:t xml:space="preserve">    </w:t>
            </w:r>
            <w:r w:rsidRPr="008701C3">
              <w:rPr>
                <w:rFonts w:ascii="PT Astra Serif" w:hAnsi="PT Astra Serif" w:cs="Times New Roman"/>
              </w:rPr>
              <w:t xml:space="preserve">                                                             </w:t>
            </w:r>
            <w:r w:rsidRPr="008701C3">
              <w:rPr>
                <w:rFonts w:ascii="PT Astra Serif" w:hAnsi="PT Astra Serif" w:cs="Times New Roman"/>
                <w:iCs/>
                <w:lang w:val="en-US"/>
              </w:rPr>
              <w:t>DOI</w:t>
            </w:r>
            <w:r w:rsidRPr="008701C3">
              <w:rPr>
                <w:rFonts w:ascii="PT Astra Serif" w:hAnsi="PT Astra Serif" w:cs="Times New Roman"/>
                <w:iCs/>
              </w:rPr>
              <w:t>: 10.17217/2079-0333-2020-54-6-19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ind w:firstLine="397"/>
              <w:jc w:val="center"/>
              <w:rPr>
                <w:rFonts w:ascii="PT Astra Serif" w:hAnsi="PT Astra Serif" w:cs="Times New Roman"/>
                <w:b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center"/>
              <w:rPr>
                <w:rFonts w:ascii="PT Astra Serif" w:hAnsi="PT Astra Serif" w:cs="Times New Roman"/>
                <w:b/>
                <w:caps/>
              </w:rPr>
            </w:pPr>
            <w:r w:rsidRPr="008701C3">
              <w:rPr>
                <w:rFonts w:ascii="PT Astra Serif" w:hAnsi="PT Astra Serif" w:cs="Times New Roman"/>
                <w:b/>
                <w:caps/>
              </w:rPr>
              <w:t xml:space="preserve">Практическое применение </w:t>
            </w:r>
            <w:r w:rsidRPr="008701C3">
              <w:rPr>
                <w:rFonts w:ascii="PT Astra Serif" w:hAnsi="PT Astra Serif" w:cs="Times New Roman"/>
                <w:b/>
                <w:caps/>
              </w:rPr>
              <w:br/>
              <w:t>МЕТОДОВ ТЕПЛОВИЗИОННОГО анализа и КОНТРОЛЯ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ind w:firstLine="397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  <w:proofErr w:type="spellStart"/>
            <w:r w:rsidRPr="008701C3">
              <w:rPr>
                <w:rFonts w:ascii="PT Astra Serif" w:hAnsi="PT Astra Serif" w:cs="Times New Roman"/>
              </w:rPr>
              <w:t>Ещенко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Д.В., Никитин А.Т., Белов О.А.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ind w:firstLine="397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pStyle w:val="a4"/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>Процесс эксплуатации любых технических объектов неизбежно связан с изменением их технич</w:t>
            </w:r>
            <w:r w:rsidRPr="008701C3">
              <w:rPr>
                <w:rFonts w:ascii="PT Astra Serif" w:hAnsi="PT Astra Serif" w:cs="Times New Roman"/>
              </w:rPr>
              <w:t>е</w:t>
            </w:r>
            <w:r w:rsidRPr="008701C3">
              <w:rPr>
                <w:rFonts w:ascii="PT Astra Serif" w:hAnsi="PT Astra Serif" w:cs="Times New Roman"/>
              </w:rPr>
              <w:t>ского состояния и снижением эксплуатационных характеристик. Вместе с тем постоянно возра</w:t>
            </w:r>
            <w:r w:rsidRPr="008701C3">
              <w:rPr>
                <w:rFonts w:ascii="PT Astra Serif" w:hAnsi="PT Astra Serif" w:cs="Times New Roman"/>
              </w:rPr>
              <w:t>с</w:t>
            </w:r>
            <w:r w:rsidRPr="008701C3">
              <w:rPr>
                <w:rFonts w:ascii="PT Astra Serif" w:hAnsi="PT Astra Serif" w:cs="Times New Roman"/>
              </w:rPr>
              <w:t>тают требования качественного обеспечения заданных параметров надежности и безопасности различных технических систем на протяжении всего периода эксплуатации. Одним из направл</w:t>
            </w:r>
            <w:r w:rsidRPr="008701C3">
              <w:rPr>
                <w:rFonts w:ascii="PT Astra Serif" w:hAnsi="PT Astra Serif" w:cs="Times New Roman"/>
              </w:rPr>
              <w:t>е</w:t>
            </w:r>
            <w:r w:rsidRPr="008701C3">
              <w:rPr>
                <w:rFonts w:ascii="PT Astra Serif" w:hAnsi="PT Astra Serif" w:cs="Times New Roman"/>
              </w:rPr>
              <w:t>ний решения данной проблемы является внедрение в технологический процесс эксплуатации ра</w:t>
            </w:r>
            <w:r w:rsidRPr="008701C3">
              <w:rPr>
                <w:rFonts w:ascii="PT Astra Serif" w:hAnsi="PT Astra Serif" w:cs="Times New Roman"/>
              </w:rPr>
              <w:t>з</w:t>
            </w:r>
            <w:r w:rsidRPr="008701C3">
              <w:rPr>
                <w:rFonts w:ascii="PT Astra Serif" w:hAnsi="PT Astra Serif" w:cs="Times New Roman"/>
              </w:rPr>
              <w:t>личных видов оборудования новых средств и методов технической диагностики [ГОСТ 20911-89; ГОСТ 13372-2013]. Одним из таких перспективных методов является термографическое исслед</w:t>
            </w:r>
            <w:r w:rsidRPr="008701C3">
              <w:rPr>
                <w:rFonts w:ascii="PT Astra Serif" w:hAnsi="PT Astra Serif" w:cs="Times New Roman"/>
              </w:rPr>
              <w:t>о</w:t>
            </w:r>
            <w:r w:rsidRPr="008701C3">
              <w:rPr>
                <w:rFonts w:ascii="PT Astra Serif" w:hAnsi="PT Astra Serif" w:cs="Times New Roman"/>
              </w:rPr>
              <w:t xml:space="preserve">вание объектов. В статье рассматриваются основные средства </w:t>
            </w:r>
            <w:proofErr w:type="spellStart"/>
            <w:r w:rsidRPr="008701C3">
              <w:rPr>
                <w:rFonts w:ascii="PT Astra Serif" w:hAnsi="PT Astra Serif" w:cs="Times New Roman"/>
              </w:rPr>
              <w:t>тепловизионного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контроля и эксп</w:t>
            </w:r>
            <w:r w:rsidRPr="008701C3">
              <w:rPr>
                <w:rFonts w:ascii="PT Astra Serif" w:hAnsi="PT Astra Serif" w:cs="Times New Roman"/>
              </w:rPr>
              <w:t>е</w:t>
            </w:r>
            <w:r w:rsidRPr="008701C3">
              <w:rPr>
                <w:rFonts w:ascii="PT Astra Serif" w:hAnsi="PT Astra Serif" w:cs="Times New Roman"/>
              </w:rPr>
              <w:t>риментально оцениваются методы их применения на отдельных видах оборудования.</w:t>
            </w:r>
          </w:p>
          <w:p w:rsidR="00B357C5" w:rsidRPr="008701C3" w:rsidRDefault="00B357C5" w:rsidP="008701C3">
            <w:pPr>
              <w:pStyle w:val="a4"/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pStyle w:val="a4"/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  <w:b/>
              </w:rPr>
              <w:t xml:space="preserve">Ключевые слова: </w:t>
            </w:r>
            <w:proofErr w:type="spellStart"/>
            <w:r w:rsidRPr="008701C3">
              <w:rPr>
                <w:rFonts w:ascii="PT Astra Serif" w:hAnsi="PT Astra Serif" w:cs="Times New Roman"/>
              </w:rPr>
              <w:t>тепловизионный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контроль, </w:t>
            </w:r>
            <w:proofErr w:type="spellStart"/>
            <w:r w:rsidRPr="008701C3">
              <w:rPr>
                <w:rFonts w:ascii="PT Astra Serif" w:hAnsi="PT Astra Serif" w:cs="Times New Roman"/>
              </w:rPr>
              <w:t>тепловизионное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оборудование, техническая диагн</w:t>
            </w:r>
            <w:r w:rsidRPr="008701C3">
              <w:rPr>
                <w:rFonts w:ascii="PT Astra Serif" w:hAnsi="PT Astra Serif" w:cs="Times New Roman"/>
              </w:rPr>
              <w:t>о</w:t>
            </w:r>
            <w:r w:rsidRPr="008701C3">
              <w:rPr>
                <w:rFonts w:ascii="PT Astra Serif" w:hAnsi="PT Astra Serif" w:cs="Times New Roman"/>
              </w:rPr>
              <w:t>стика.</w:t>
            </w:r>
          </w:p>
          <w:p w:rsidR="00B357C5" w:rsidRPr="008701C3" w:rsidRDefault="00B357C5" w:rsidP="008701C3">
            <w:pPr>
              <w:rPr>
                <w:rFonts w:ascii="PT Astra Serif" w:hAnsi="PT Astra Serif" w:cs="Times New Roman"/>
              </w:rPr>
            </w:pPr>
          </w:p>
        </w:tc>
      </w:tr>
      <w:tr w:rsidR="00B357C5" w:rsidRPr="008701C3" w:rsidTr="008701C3">
        <w:trPr>
          <w:jc w:val="center"/>
        </w:trPr>
        <w:tc>
          <w:tcPr>
            <w:tcW w:w="9604" w:type="dxa"/>
          </w:tcPr>
          <w:p w:rsidR="00B357C5" w:rsidRPr="008701C3" w:rsidRDefault="00B357C5" w:rsidP="008701C3">
            <w:pPr>
              <w:jc w:val="center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 xml:space="preserve">УДК 53.083.91:537.6             </w:t>
            </w:r>
            <w:r w:rsidR="00AB2D26" w:rsidRPr="008701C3">
              <w:rPr>
                <w:rFonts w:ascii="PT Astra Serif" w:hAnsi="PT Astra Serif" w:cs="Times New Roman"/>
              </w:rPr>
              <w:t xml:space="preserve">     </w:t>
            </w:r>
            <w:r w:rsidRPr="008701C3">
              <w:rPr>
                <w:rFonts w:ascii="PT Astra Serif" w:hAnsi="PT Astra Serif" w:cs="Times New Roman"/>
              </w:rPr>
              <w:t xml:space="preserve">                                                 </w:t>
            </w:r>
            <w:r w:rsidRPr="008701C3">
              <w:rPr>
                <w:rFonts w:ascii="PT Astra Serif" w:hAnsi="PT Astra Serif" w:cs="Times New Roman"/>
                <w:iCs/>
                <w:lang w:val="en-US"/>
              </w:rPr>
              <w:t>DOI</w:t>
            </w:r>
            <w:r w:rsidRPr="008701C3">
              <w:rPr>
                <w:rFonts w:ascii="PT Astra Serif" w:hAnsi="PT Astra Serif" w:cs="Times New Roman"/>
                <w:iCs/>
              </w:rPr>
              <w:t>: 10.17217/2079-0333-2020-54-20-28</w:t>
            </w:r>
          </w:p>
          <w:p w:rsidR="00B357C5" w:rsidRPr="008701C3" w:rsidRDefault="00B357C5" w:rsidP="008701C3">
            <w:pPr>
              <w:pStyle w:val="a4"/>
              <w:widowControl w:val="0"/>
              <w:rPr>
                <w:rFonts w:ascii="PT Astra Serif" w:hAnsi="PT Astra Serif" w:cs="Times New Roman"/>
                <w:b/>
                <w:bCs/>
                <w:caps/>
              </w:rPr>
            </w:pPr>
          </w:p>
          <w:p w:rsidR="00B357C5" w:rsidRPr="008701C3" w:rsidRDefault="00B357C5" w:rsidP="008701C3">
            <w:pPr>
              <w:pStyle w:val="a4"/>
              <w:widowControl w:val="0"/>
              <w:jc w:val="center"/>
              <w:rPr>
                <w:rFonts w:ascii="PT Astra Serif" w:hAnsi="PT Astra Serif" w:cs="Times New Roman"/>
                <w:b/>
                <w:bCs/>
                <w:caps/>
              </w:rPr>
            </w:pPr>
            <w:r w:rsidRPr="008701C3">
              <w:rPr>
                <w:rFonts w:ascii="PT Astra Serif" w:hAnsi="PT Astra Serif" w:cs="Times New Roman"/>
                <w:b/>
                <w:bCs/>
                <w:caps/>
              </w:rPr>
              <w:t xml:space="preserve">Высоковольтный мониторинг </w:t>
            </w:r>
            <w:r w:rsidRPr="008701C3">
              <w:rPr>
                <w:rFonts w:ascii="PT Astra Serif" w:hAnsi="PT Astra Serif" w:cs="Times New Roman"/>
                <w:b/>
                <w:bCs/>
                <w:caps/>
              </w:rPr>
              <w:br/>
              <w:t>геомагнитно-индуцированных токов</w:t>
            </w:r>
          </w:p>
          <w:p w:rsidR="00B357C5" w:rsidRPr="008701C3" w:rsidRDefault="00B357C5" w:rsidP="008701C3">
            <w:pPr>
              <w:pStyle w:val="a4"/>
              <w:widowControl w:val="0"/>
              <w:rPr>
                <w:rFonts w:ascii="PT Astra Serif" w:hAnsi="PT Astra Serif" w:cs="Times New Roman"/>
                <w:b/>
                <w:bCs/>
                <w:caps/>
              </w:rPr>
            </w:pPr>
          </w:p>
          <w:p w:rsidR="00B357C5" w:rsidRPr="008701C3" w:rsidRDefault="00B357C5" w:rsidP="008701C3">
            <w:pPr>
              <w:pStyle w:val="a4"/>
              <w:widowControl w:val="0"/>
              <w:rPr>
                <w:rFonts w:ascii="PT Astra Serif" w:hAnsi="PT Astra Serif" w:cs="Times New Roman"/>
                <w:caps/>
              </w:rPr>
            </w:pPr>
            <w:proofErr w:type="spellStart"/>
            <w:r w:rsidRPr="008701C3">
              <w:rPr>
                <w:rFonts w:ascii="PT Astra Serif" w:hAnsi="PT Astra Serif" w:cs="Times New Roman"/>
                <w:caps/>
              </w:rPr>
              <w:t>С</w:t>
            </w:r>
            <w:r w:rsidRPr="008701C3">
              <w:rPr>
                <w:rFonts w:ascii="PT Astra Serif" w:hAnsi="PT Astra Serif" w:cs="Times New Roman"/>
              </w:rPr>
              <w:t>ивоконь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</w:t>
            </w:r>
            <w:r w:rsidRPr="008701C3">
              <w:rPr>
                <w:rFonts w:ascii="PT Astra Serif" w:hAnsi="PT Astra Serif" w:cs="Times New Roman"/>
                <w:caps/>
              </w:rPr>
              <w:t>В.П.</w:t>
            </w:r>
          </w:p>
          <w:p w:rsidR="00B357C5" w:rsidRPr="008701C3" w:rsidRDefault="00B357C5" w:rsidP="008701C3">
            <w:pPr>
              <w:pStyle w:val="a4"/>
              <w:widowControl w:val="0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>В рамках национального проекта «Цифровая экономика Российской Федерации» Минэнерго Ро</w:t>
            </w:r>
            <w:r w:rsidRPr="008701C3">
              <w:rPr>
                <w:rFonts w:ascii="PT Astra Serif" w:hAnsi="PT Astra Serif" w:cs="Times New Roman"/>
              </w:rPr>
              <w:t>с</w:t>
            </w:r>
            <w:r w:rsidRPr="008701C3">
              <w:rPr>
                <w:rFonts w:ascii="PT Astra Serif" w:hAnsi="PT Astra Serif" w:cs="Times New Roman"/>
              </w:rPr>
              <w:t>сии реализует ведомственный проект «Единая техническая политика – надежность электросна</w:t>
            </w:r>
            <w:r w:rsidRPr="008701C3">
              <w:rPr>
                <w:rFonts w:ascii="PT Astra Serif" w:hAnsi="PT Astra Serif" w:cs="Times New Roman"/>
              </w:rPr>
              <w:t>б</w:t>
            </w:r>
            <w:r w:rsidRPr="008701C3">
              <w:rPr>
                <w:rFonts w:ascii="PT Astra Serif" w:hAnsi="PT Astra Serif" w:cs="Times New Roman"/>
              </w:rPr>
              <w:t xml:space="preserve">жения». Основные задачи ведомственного проекта направлены на внедрение </w:t>
            </w:r>
            <w:proofErr w:type="spellStart"/>
            <w:proofErr w:type="gramStart"/>
            <w:r w:rsidRPr="008701C3">
              <w:rPr>
                <w:rFonts w:ascii="PT Astra Serif" w:hAnsi="PT Astra Serif" w:cs="Times New Roman"/>
              </w:rPr>
              <w:t>риск-ориентированного</w:t>
            </w:r>
            <w:proofErr w:type="spellEnd"/>
            <w:proofErr w:type="gramEnd"/>
            <w:r w:rsidRPr="008701C3">
              <w:rPr>
                <w:rFonts w:ascii="PT Astra Serif" w:hAnsi="PT Astra Serif" w:cs="Times New Roman"/>
              </w:rPr>
              <w:t xml:space="preserve"> управления, повышение уровня надежности энергоснабжения потребителей. Одним из факторов риска для систем энергоснабжения является природное явление, обусловле</w:t>
            </w:r>
            <w:r w:rsidRPr="008701C3">
              <w:rPr>
                <w:rFonts w:ascii="PT Astra Serif" w:hAnsi="PT Astra Serif" w:cs="Times New Roman"/>
              </w:rPr>
              <w:t>н</w:t>
            </w:r>
            <w:r w:rsidRPr="008701C3">
              <w:rPr>
                <w:rFonts w:ascii="PT Astra Serif" w:hAnsi="PT Astra Serif" w:cs="Times New Roman"/>
              </w:rPr>
              <w:t>ное ионосферно-магнитосферными связями – геомагнитно-индуцированные токи. Предложенный в работе метод оценки этих рисков основан на регистрации высших гармоник в высоковольтных линиях электропередач, что позволяет повысить точность диагностики геомагнитно-индуцированных токов за счет уменьшения влияния собственных гармоник сети. Теоретически показан и экспериментально подтвержден выбор оптимального для проведения диагностики ном</w:t>
            </w:r>
            <w:r w:rsidRPr="008701C3">
              <w:rPr>
                <w:rFonts w:ascii="PT Astra Serif" w:hAnsi="PT Astra Serif" w:cs="Times New Roman"/>
              </w:rPr>
              <w:t>е</w:t>
            </w:r>
            <w:r w:rsidRPr="008701C3">
              <w:rPr>
                <w:rFonts w:ascii="PT Astra Serif" w:hAnsi="PT Astra Serif" w:cs="Times New Roman"/>
              </w:rPr>
              <w:t>ра четной гармоники. Предложен и апробирован бесконтактный способ получения информации о вариациях высших гармонических составляющих в высоковольтных линиях электропередач. Эк</w:t>
            </w:r>
            <w:r w:rsidRPr="008701C3">
              <w:rPr>
                <w:rFonts w:ascii="PT Astra Serif" w:hAnsi="PT Astra Serif" w:cs="Times New Roman"/>
              </w:rPr>
              <w:t>с</w:t>
            </w:r>
            <w:r w:rsidRPr="008701C3">
              <w:rPr>
                <w:rFonts w:ascii="PT Astra Serif" w:hAnsi="PT Astra Serif" w:cs="Times New Roman"/>
              </w:rPr>
              <w:t xml:space="preserve">периментально исследована степень коррелированности 6-й гармоники в линии электропередачи 220 кВ </w:t>
            </w:r>
            <w:proofErr w:type="spellStart"/>
            <w:r w:rsidRPr="008701C3">
              <w:rPr>
                <w:rFonts w:ascii="PT Astra Serif" w:hAnsi="PT Astra Serif" w:cs="Times New Roman"/>
              </w:rPr>
              <w:t>Мутновской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8701C3">
              <w:rPr>
                <w:rFonts w:ascii="PT Astra Serif" w:hAnsi="PT Astra Serif" w:cs="Times New Roman"/>
              </w:rPr>
              <w:t>ГеоЭС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с вариациями магнитного поля Земли, полученными в обсерватории «Паратунка» (</w:t>
            </w:r>
            <w:proofErr w:type="gramStart"/>
            <w:r w:rsidRPr="008701C3">
              <w:rPr>
                <w:rFonts w:ascii="PT Astra Serif" w:hAnsi="PT Astra Serif" w:cs="Times New Roman"/>
              </w:rPr>
              <w:t>с</w:t>
            </w:r>
            <w:proofErr w:type="gramEnd"/>
            <w:r w:rsidRPr="008701C3">
              <w:rPr>
                <w:rFonts w:ascii="PT Astra Serif" w:hAnsi="PT Astra Serif" w:cs="Times New Roman"/>
              </w:rPr>
              <w:t xml:space="preserve">. </w:t>
            </w:r>
            <w:proofErr w:type="gramStart"/>
            <w:r w:rsidRPr="008701C3">
              <w:rPr>
                <w:rFonts w:ascii="PT Astra Serif" w:hAnsi="PT Astra Serif" w:cs="Times New Roman"/>
              </w:rPr>
              <w:t>Паратунка</w:t>
            </w:r>
            <w:proofErr w:type="gramEnd"/>
            <w:r w:rsidRPr="008701C3">
              <w:rPr>
                <w:rFonts w:ascii="PT Astra Serif" w:hAnsi="PT Astra Serif" w:cs="Times New Roman"/>
              </w:rPr>
              <w:t>, Камчатский край).</w:t>
            </w:r>
          </w:p>
          <w:p w:rsidR="00B357C5" w:rsidRPr="008701C3" w:rsidRDefault="00B357C5" w:rsidP="008701C3">
            <w:pPr>
              <w:jc w:val="both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pStyle w:val="a4"/>
              <w:widowControl w:val="0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  <w:b/>
                <w:bCs/>
              </w:rPr>
              <w:t>Ключевые слова</w:t>
            </w:r>
            <w:r w:rsidRPr="008701C3">
              <w:rPr>
                <w:rFonts w:ascii="PT Astra Serif" w:hAnsi="PT Astra Serif" w:cs="Times New Roman"/>
              </w:rPr>
              <w:t>: высоковольтные линии электропередач, высшие гармоники, геомагнитно-индуцированные токи, коэффициенты Берга.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B357C5" w:rsidRPr="008701C3" w:rsidTr="008701C3">
        <w:trPr>
          <w:jc w:val="center"/>
        </w:trPr>
        <w:tc>
          <w:tcPr>
            <w:tcW w:w="9604" w:type="dxa"/>
          </w:tcPr>
          <w:p w:rsidR="00B357C5" w:rsidRPr="008701C3" w:rsidRDefault="00B357C5" w:rsidP="008701C3">
            <w:pPr>
              <w:jc w:val="center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 xml:space="preserve">УДК </w:t>
            </w:r>
            <w:r w:rsidRPr="008701C3">
              <w:rPr>
                <w:rFonts w:ascii="PT Astra Serif" w:hAnsi="PT Astra Serif" w:cs="Times New Roman"/>
                <w:caps/>
              </w:rPr>
              <w:t>621.313.333:004.9</w:t>
            </w:r>
            <w:r w:rsidRPr="008701C3">
              <w:rPr>
                <w:rFonts w:ascii="PT Astra Serif" w:hAnsi="PT Astra Serif" w:cs="Times New Roman"/>
              </w:rPr>
              <w:t xml:space="preserve">                     </w:t>
            </w:r>
            <w:r w:rsidR="00AB2D26" w:rsidRPr="008701C3">
              <w:rPr>
                <w:rFonts w:ascii="PT Astra Serif" w:hAnsi="PT Astra Serif" w:cs="Times New Roman"/>
              </w:rPr>
              <w:t xml:space="preserve">   </w:t>
            </w:r>
            <w:r w:rsidRPr="008701C3">
              <w:rPr>
                <w:rFonts w:ascii="PT Astra Serif" w:hAnsi="PT Astra Serif" w:cs="Times New Roman"/>
              </w:rPr>
              <w:t xml:space="preserve">                   </w:t>
            </w:r>
            <w:r w:rsidR="00AB2D26" w:rsidRPr="008701C3">
              <w:rPr>
                <w:rFonts w:ascii="PT Astra Serif" w:hAnsi="PT Astra Serif" w:cs="Times New Roman"/>
              </w:rPr>
              <w:t xml:space="preserve">        </w:t>
            </w:r>
            <w:r w:rsidRPr="008701C3">
              <w:rPr>
                <w:rFonts w:ascii="PT Astra Serif" w:hAnsi="PT Astra Serif" w:cs="Times New Roman"/>
              </w:rPr>
              <w:t xml:space="preserve">            </w:t>
            </w:r>
            <w:r w:rsidRPr="008701C3">
              <w:rPr>
                <w:rFonts w:ascii="PT Astra Serif" w:hAnsi="PT Astra Serif" w:cs="Times New Roman"/>
                <w:iCs/>
                <w:lang w:val="en-US"/>
              </w:rPr>
              <w:t>DOI</w:t>
            </w:r>
            <w:r w:rsidRPr="008701C3">
              <w:rPr>
                <w:rFonts w:ascii="PT Astra Serif" w:hAnsi="PT Astra Serif" w:cs="Times New Roman"/>
                <w:iCs/>
              </w:rPr>
              <w:t>: 10.17217/2079-0333-2020-54-29-35</w:t>
            </w:r>
          </w:p>
          <w:p w:rsidR="00B357C5" w:rsidRPr="008701C3" w:rsidRDefault="00B357C5" w:rsidP="008701C3">
            <w:pPr>
              <w:jc w:val="center"/>
              <w:rPr>
                <w:rFonts w:ascii="PT Astra Serif" w:hAnsi="PT Astra Serif" w:cs="Times New Roman"/>
                <w:caps/>
              </w:rPr>
            </w:pPr>
          </w:p>
          <w:p w:rsidR="00B357C5" w:rsidRPr="008701C3" w:rsidRDefault="00B357C5" w:rsidP="008701C3">
            <w:pPr>
              <w:tabs>
                <w:tab w:val="center" w:pos="4790"/>
                <w:tab w:val="left" w:pos="6982"/>
              </w:tabs>
              <w:jc w:val="center"/>
              <w:rPr>
                <w:rFonts w:ascii="PT Astra Serif" w:hAnsi="PT Astra Serif" w:cs="Times New Roman"/>
                <w:b/>
                <w:caps/>
                <w:lang w:bidi="ru-RU"/>
              </w:rPr>
            </w:pPr>
            <w:r w:rsidRPr="008701C3">
              <w:rPr>
                <w:rFonts w:ascii="PT Astra Serif" w:hAnsi="PT Astra Serif" w:cs="Times New Roman"/>
                <w:b/>
                <w:caps/>
                <w:lang w:bidi="ru-RU"/>
              </w:rPr>
              <w:t xml:space="preserve">Компьютерное моделирование </w:t>
            </w:r>
            <w:r w:rsidRPr="008701C3">
              <w:rPr>
                <w:rFonts w:ascii="PT Astra Serif" w:hAnsi="PT Astra Serif" w:cs="Times New Roman"/>
                <w:b/>
                <w:caps/>
                <w:lang w:bidi="ru-RU"/>
              </w:rPr>
              <w:br/>
              <w:t>однофазного асинхронного двигателя</w:t>
            </w:r>
          </w:p>
          <w:p w:rsidR="00B357C5" w:rsidRPr="008701C3" w:rsidRDefault="00B357C5" w:rsidP="008701C3">
            <w:pPr>
              <w:tabs>
                <w:tab w:val="center" w:pos="4790"/>
                <w:tab w:val="left" w:pos="6982"/>
              </w:tabs>
              <w:rPr>
                <w:rFonts w:ascii="PT Astra Serif" w:hAnsi="PT Astra Serif" w:cs="Times New Roman"/>
                <w:caps/>
                <w:lang w:bidi="ru-RU"/>
              </w:rPr>
            </w:pPr>
          </w:p>
          <w:p w:rsidR="00B357C5" w:rsidRPr="008701C3" w:rsidRDefault="00B357C5" w:rsidP="008701C3">
            <w:pPr>
              <w:tabs>
                <w:tab w:val="center" w:pos="4790"/>
                <w:tab w:val="left" w:pos="6982"/>
              </w:tabs>
              <w:rPr>
                <w:rFonts w:ascii="PT Astra Serif" w:hAnsi="PT Astra Serif" w:cs="Times New Roman"/>
                <w:bCs/>
              </w:rPr>
            </w:pPr>
            <w:proofErr w:type="spellStart"/>
            <w:r w:rsidRPr="008701C3">
              <w:rPr>
                <w:rFonts w:ascii="PT Astra Serif" w:hAnsi="PT Astra Serif" w:cs="Times New Roman"/>
                <w:bCs/>
              </w:rPr>
              <w:t>Труднев</w:t>
            </w:r>
            <w:proofErr w:type="spellEnd"/>
            <w:r w:rsidRPr="008701C3">
              <w:rPr>
                <w:rFonts w:ascii="PT Astra Serif" w:hAnsi="PT Astra Serif" w:cs="Times New Roman"/>
                <w:bCs/>
              </w:rPr>
              <w:t xml:space="preserve"> С.Ю. </w:t>
            </w:r>
          </w:p>
          <w:p w:rsidR="00B357C5" w:rsidRPr="008701C3" w:rsidRDefault="00B357C5" w:rsidP="008701C3">
            <w:pPr>
              <w:tabs>
                <w:tab w:val="center" w:pos="4790"/>
                <w:tab w:val="left" w:pos="6982"/>
              </w:tabs>
              <w:rPr>
                <w:rFonts w:ascii="PT Astra Serif" w:hAnsi="PT Astra Serif" w:cs="Times New Roman"/>
                <w:bCs/>
              </w:rPr>
            </w:pPr>
          </w:p>
          <w:p w:rsidR="00B357C5" w:rsidRPr="008701C3" w:rsidRDefault="00B357C5" w:rsidP="008701C3">
            <w:pPr>
              <w:tabs>
                <w:tab w:val="center" w:pos="4790"/>
                <w:tab w:val="left" w:pos="6982"/>
              </w:tabs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>В статье описаны наиболее широко применяемые однофазные асинхронные двигатели. Произв</w:t>
            </w:r>
            <w:r w:rsidRPr="008701C3">
              <w:rPr>
                <w:rFonts w:ascii="PT Astra Serif" w:hAnsi="PT Astra Serif" w:cs="Times New Roman"/>
              </w:rPr>
              <w:t>е</w:t>
            </w:r>
            <w:r w:rsidRPr="008701C3">
              <w:rPr>
                <w:rFonts w:ascii="PT Astra Serif" w:hAnsi="PT Astra Serif" w:cs="Times New Roman"/>
              </w:rPr>
              <w:t xml:space="preserve">ден обзор принципиальных схем замещения, векторных диаграмм. </w:t>
            </w:r>
            <w:proofErr w:type="gramStart"/>
            <w:r w:rsidRPr="008701C3">
              <w:rPr>
                <w:rFonts w:ascii="PT Astra Serif" w:hAnsi="PT Astra Serif" w:cs="Times New Roman"/>
              </w:rPr>
              <w:t>Дано теоретическое и матем</w:t>
            </w:r>
            <w:r w:rsidRPr="008701C3">
              <w:rPr>
                <w:rFonts w:ascii="PT Astra Serif" w:hAnsi="PT Astra Serif" w:cs="Times New Roman"/>
              </w:rPr>
              <w:t>а</w:t>
            </w:r>
            <w:r w:rsidRPr="008701C3">
              <w:rPr>
                <w:rFonts w:ascii="PT Astra Serif" w:hAnsi="PT Astra Serif" w:cs="Times New Roman"/>
              </w:rPr>
              <w:lastRenderedPageBreak/>
              <w:t>тическое описание процессов управления и включения асинхронных режимов работы, на основ</w:t>
            </w:r>
            <w:r w:rsidRPr="008701C3">
              <w:rPr>
                <w:rFonts w:ascii="PT Astra Serif" w:hAnsi="PT Astra Serif" w:cs="Times New Roman"/>
              </w:rPr>
              <w:t>а</w:t>
            </w:r>
            <w:r w:rsidRPr="008701C3">
              <w:rPr>
                <w:rFonts w:ascii="PT Astra Serif" w:hAnsi="PT Astra Serif" w:cs="Times New Roman"/>
              </w:rPr>
              <w:t xml:space="preserve">нии которых в программе </w:t>
            </w:r>
            <w:r w:rsidRPr="008701C3">
              <w:rPr>
                <w:rFonts w:ascii="PT Astra Serif" w:hAnsi="PT Astra Serif" w:cs="Times New Roman"/>
                <w:i/>
                <w:lang w:val="en-US"/>
              </w:rPr>
              <w:t>Matlab</w:t>
            </w:r>
            <w:r w:rsidRPr="008701C3">
              <w:rPr>
                <w:rFonts w:ascii="PT Astra Serif" w:hAnsi="PT Astra Serif" w:cs="Times New Roman"/>
              </w:rPr>
              <w:t xml:space="preserve"> созданы компьютерные модели работы однофазного асинхронн</w:t>
            </w:r>
            <w:r w:rsidRPr="008701C3">
              <w:rPr>
                <w:rFonts w:ascii="PT Astra Serif" w:hAnsi="PT Astra Serif" w:cs="Times New Roman"/>
              </w:rPr>
              <w:t>о</w:t>
            </w:r>
            <w:r w:rsidRPr="008701C3">
              <w:rPr>
                <w:rFonts w:ascii="PT Astra Serif" w:hAnsi="PT Astra Serif" w:cs="Times New Roman"/>
              </w:rPr>
              <w:t>го двигателя в статическом и динамическом режимах.</w:t>
            </w:r>
            <w:proofErr w:type="gramEnd"/>
            <w:r w:rsidRPr="008701C3">
              <w:rPr>
                <w:rFonts w:ascii="PT Astra Serif" w:hAnsi="PT Astra Serif" w:cs="Times New Roman"/>
              </w:rPr>
              <w:t xml:space="preserve"> Проведен ряд экспериментов на реальной и виртуальной </w:t>
            </w:r>
            <w:proofErr w:type="gramStart"/>
            <w:r w:rsidRPr="008701C3">
              <w:rPr>
                <w:rFonts w:ascii="PT Astra Serif" w:hAnsi="PT Astra Serif" w:cs="Times New Roman"/>
              </w:rPr>
              <w:t>моделях</w:t>
            </w:r>
            <w:proofErr w:type="gramEnd"/>
            <w:r w:rsidRPr="008701C3">
              <w:rPr>
                <w:rFonts w:ascii="PT Astra Serif" w:hAnsi="PT Astra Serif" w:cs="Times New Roman"/>
              </w:rPr>
              <w:t>, выполнена обработка и сравнение полученных данных, по</w:t>
            </w:r>
            <w:r w:rsidRPr="008701C3">
              <w:rPr>
                <w:rFonts w:ascii="PT Astra Serif" w:hAnsi="PT Astra Serif" w:cs="Times New Roman"/>
              </w:rPr>
              <w:t>д</w:t>
            </w:r>
            <w:r w:rsidRPr="008701C3">
              <w:rPr>
                <w:rFonts w:ascii="PT Astra Serif" w:hAnsi="PT Astra Serif" w:cs="Times New Roman"/>
              </w:rPr>
              <w:t>тверждающих адекватность разработанной виртуальной модели.</w:t>
            </w:r>
          </w:p>
          <w:p w:rsidR="00B357C5" w:rsidRPr="008701C3" w:rsidRDefault="00B357C5" w:rsidP="008701C3">
            <w:pPr>
              <w:tabs>
                <w:tab w:val="center" w:pos="4790"/>
                <w:tab w:val="left" w:pos="6982"/>
              </w:tabs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tabs>
                <w:tab w:val="center" w:pos="4790"/>
                <w:tab w:val="left" w:pos="6982"/>
              </w:tabs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  <w:b/>
              </w:rPr>
              <w:t>Ключевые слова:</w:t>
            </w:r>
            <w:r w:rsidRPr="008701C3">
              <w:rPr>
                <w:rFonts w:ascii="PT Astra Serif" w:hAnsi="PT Astra Serif" w:cs="Times New Roman"/>
              </w:rPr>
              <w:t xml:space="preserve"> компьютерная модель, конденсатор, напряжение, однофазный асинхронный двигатель.</w:t>
            </w:r>
          </w:p>
          <w:p w:rsidR="00B357C5" w:rsidRPr="008701C3" w:rsidRDefault="00B357C5" w:rsidP="008701C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357C5" w:rsidRPr="008701C3" w:rsidTr="008701C3">
        <w:trPr>
          <w:jc w:val="center"/>
        </w:trPr>
        <w:tc>
          <w:tcPr>
            <w:tcW w:w="9604" w:type="dxa"/>
          </w:tcPr>
          <w:p w:rsidR="00B357C5" w:rsidRPr="008701C3" w:rsidRDefault="00B357C5" w:rsidP="008701C3">
            <w:pPr>
              <w:widowControl w:val="0"/>
              <w:shd w:val="clear" w:color="auto" w:fill="FFFFFF"/>
              <w:kinsoku w:val="0"/>
              <w:overflowPunct w:val="0"/>
              <w:jc w:val="center"/>
              <w:rPr>
                <w:rFonts w:ascii="PT Astra Serif" w:hAnsi="PT Astra Serif" w:cs="Times New Roman"/>
                <w:iCs/>
              </w:rPr>
            </w:pPr>
            <w:r w:rsidRPr="008701C3">
              <w:rPr>
                <w:rFonts w:ascii="PT Astra Serif" w:hAnsi="PT Astra Serif" w:cs="Times New Roman"/>
              </w:rPr>
              <w:lastRenderedPageBreak/>
              <w:t xml:space="preserve">УДК 664.64:594.55    </w:t>
            </w:r>
            <w:r w:rsidR="00AB2D26" w:rsidRPr="008701C3">
              <w:rPr>
                <w:rFonts w:ascii="PT Astra Serif" w:hAnsi="PT Astra Serif" w:cs="Times New Roman"/>
              </w:rPr>
              <w:t xml:space="preserve">     </w:t>
            </w:r>
            <w:r w:rsidRPr="008701C3">
              <w:rPr>
                <w:rFonts w:ascii="PT Astra Serif" w:hAnsi="PT Astra Serif" w:cs="Times New Roman"/>
              </w:rPr>
              <w:t xml:space="preserve">  </w:t>
            </w:r>
            <w:r w:rsidR="00AB2D26" w:rsidRPr="008701C3">
              <w:rPr>
                <w:rFonts w:ascii="PT Astra Serif" w:hAnsi="PT Astra Serif" w:cs="Times New Roman"/>
              </w:rPr>
              <w:t xml:space="preserve">       </w:t>
            </w:r>
            <w:r w:rsidRPr="008701C3">
              <w:rPr>
                <w:rFonts w:ascii="PT Astra Serif" w:hAnsi="PT Astra Serif" w:cs="Times New Roman"/>
              </w:rPr>
              <w:t xml:space="preserve">                                                    </w:t>
            </w:r>
            <w:r w:rsidRPr="008701C3">
              <w:rPr>
                <w:rFonts w:ascii="PT Astra Serif" w:hAnsi="PT Astra Serif" w:cs="Times New Roman"/>
                <w:iCs/>
                <w:lang w:val="en-US"/>
              </w:rPr>
              <w:t>DOI</w:t>
            </w:r>
            <w:r w:rsidRPr="008701C3">
              <w:rPr>
                <w:rFonts w:ascii="PT Astra Serif" w:hAnsi="PT Astra Serif" w:cs="Times New Roman"/>
                <w:iCs/>
              </w:rPr>
              <w:t>: 10.17217/2079-0333-2020-54-36-47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center"/>
              <w:rPr>
                <w:rFonts w:ascii="PT Astra Serif" w:hAnsi="PT Astra Serif" w:cs="Times New Roman"/>
                <w:b/>
              </w:rPr>
            </w:pPr>
            <w:r w:rsidRPr="008701C3">
              <w:rPr>
                <w:rFonts w:ascii="PT Astra Serif" w:hAnsi="PT Astra Serif" w:cs="Times New Roman"/>
                <w:b/>
              </w:rPr>
              <w:t xml:space="preserve">РАЗРАБОТКА ТЕХНОЛОГИИ ХЛЕБОБУЛОЧНЫХ ИЗДЕЛИЙ ПОНИЖЕННОЙ </w:t>
            </w:r>
            <w:r w:rsidR="00893680" w:rsidRPr="008701C3">
              <w:rPr>
                <w:rFonts w:ascii="PT Astra Serif" w:hAnsi="PT Astra Serif" w:cs="Times New Roman"/>
                <w:b/>
              </w:rPr>
              <w:br/>
            </w:r>
            <w:r w:rsidRPr="008701C3">
              <w:rPr>
                <w:rFonts w:ascii="PT Astra Serif" w:hAnsi="PT Astra Serif" w:cs="Times New Roman"/>
                <w:b/>
              </w:rPr>
              <w:t>ВЛАЖНОСТИ С ДОБАВЛЕНИЕМ В КАЧЕСТВЕ ОБОГАТИТЕЛЯ КАЛЬМАРА</w:t>
            </w:r>
          </w:p>
          <w:p w:rsidR="00B357C5" w:rsidRPr="008701C3" w:rsidRDefault="00B357C5" w:rsidP="008701C3">
            <w:pPr>
              <w:pStyle w:val="1"/>
              <w:keepNext w:val="0"/>
              <w:widowControl w:val="0"/>
              <w:kinsoku w:val="0"/>
              <w:overflowPunct w:val="0"/>
              <w:spacing w:before="0" w:after="0"/>
              <w:outlineLvl w:val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B357C5" w:rsidRPr="008701C3" w:rsidRDefault="00B357C5" w:rsidP="008701C3">
            <w:pPr>
              <w:pStyle w:val="1"/>
              <w:keepNext w:val="0"/>
              <w:widowControl w:val="0"/>
              <w:kinsoku w:val="0"/>
              <w:overflowPunct w:val="0"/>
              <w:spacing w:before="0" w:after="0"/>
              <w:jc w:val="left"/>
              <w:outlineLvl w:val="0"/>
              <w:rPr>
                <w:rFonts w:ascii="PT Astra Serif" w:hAnsi="PT Astra Serif" w:cs="Times New Roman"/>
                <w:b w:val="0"/>
                <w:sz w:val="22"/>
                <w:szCs w:val="22"/>
                <w:vertAlign w:val="superscript"/>
              </w:rPr>
            </w:pPr>
            <w:r w:rsidRPr="008701C3">
              <w:rPr>
                <w:rFonts w:ascii="PT Astra Serif" w:hAnsi="PT Astra Serif" w:cs="Times New Roman"/>
                <w:b w:val="0"/>
                <w:sz w:val="22"/>
                <w:szCs w:val="22"/>
              </w:rPr>
              <w:t>Благонравова М.В., Самохин А.В.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  <w:b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>В статье приведены результаты исследований по разработке технологии хлебобулочных изделий пониженной влажности (хлебцев хрустящих) с добавлением кальмара в качестве обогатителя. Обоснованы технологические параметры производства: продолжительность выпечки – 30 минут при температуре 130</w:t>
            </w:r>
            <w:proofErr w:type="gramStart"/>
            <w:r w:rsidR="00AB2D26" w:rsidRPr="008701C3">
              <w:rPr>
                <w:rFonts w:ascii="PT Astra Serif" w:hAnsi="PT Astra Serif" w:cs="Times New Roman"/>
              </w:rPr>
              <w:t>º</w:t>
            </w:r>
            <w:r w:rsidRPr="008701C3">
              <w:rPr>
                <w:rFonts w:ascii="PT Astra Serif" w:hAnsi="PT Astra Serif" w:cs="Times New Roman"/>
              </w:rPr>
              <w:t>С</w:t>
            </w:r>
            <w:proofErr w:type="gramEnd"/>
            <w:r w:rsidRPr="008701C3">
              <w:rPr>
                <w:rFonts w:ascii="PT Astra Serif" w:hAnsi="PT Astra Serif" w:cs="Times New Roman"/>
              </w:rPr>
              <w:t>, сушка – 35 минут при температуре 60°С, дозировка измельченного кал</w:t>
            </w:r>
            <w:r w:rsidRPr="008701C3">
              <w:rPr>
                <w:rFonts w:ascii="PT Astra Serif" w:hAnsi="PT Astra Serif" w:cs="Times New Roman"/>
              </w:rPr>
              <w:t>ь</w:t>
            </w:r>
            <w:r w:rsidRPr="008701C3">
              <w:rPr>
                <w:rFonts w:ascii="PT Astra Serif" w:hAnsi="PT Astra Serif" w:cs="Times New Roman"/>
              </w:rPr>
              <w:t>мара – 20% от массы муки. Разработаны рецептура и технологическая схема производства хлебцев хрустящих. Изучены физико-химические показатели качества готовой продукции. Установлено соответствие хлебцев, изготовленных по разработанной технологии, требованиям нормативной документации по органолептическим и физико-химическим показателям: влажности, кислотности и хрупкости. Проведено сравнение пищевой и биологической ценности хлебцев, произведенных с добавлением кальмара, и контрольного образца (без добавки). Установлено, что введение кальмара в рецептуру теста для хлебцев позволяет увеличить массовую долю белка на 43%, а также пов</w:t>
            </w:r>
            <w:r w:rsidRPr="008701C3">
              <w:rPr>
                <w:rFonts w:ascii="PT Astra Serif" w:hAnsi="PT Astra Serif" w:cs="Times New Roman"/>
              </w:rPr>
              <w:t>ы</w:t>
            </w:r>
            <w:r w:rsidRPr="008701C3">
              <w:rPr>
                <w:rFonts w:ascii="PT Astra Serif" w:hAnsi="PT Astra Serif" w:cs="Times New Roman"/>
              </w:rPr>
              <w:t>сить суточную степень потребности в белке.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  <w:b/>
              </w:rPr>
              <w:t xml:space="preserve">Ключевые слова: </w:t>
            </w:r>
            <w:r w:rsidRPr="008701C3">
              <w:rPr>
                <w:rFonts w:ascii="PT Astra Serif" w:hAnsi="PT Astra Serif" w:cs="Times New Roman"/>
              </w:rPr>
              <w:t>биологическая ценность, кальмар, массовая доля жира, минеральные вещества, органолептические показатели, пищевая ценность, хлебцы хрустящие.</w:t>
            </w:r>
          </w:p>
          <w:p w:rsidR="00B357C5" w:rsidRPr="008701C3" w:rsidRDefault="00B357C5" w:rsidP="008701C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357C5" w:rsidRPr="008701C3" w:rsidTr="008701C3">
        <w:trPr>
          <w:jc w:val="center"/>
        </w:trPr>
        <w:tc>
          <w:tcPr>
            <w:tcW w:w="9604" w:type="dxa"/>
          </w:tcPr>
          <w:p w:rsidR="00B357C5" w:rsidRPr="008701C3" w:rsidRDefault="00B357C5" w:rsidP="008701C3">
            <w:pPr>
              <w:jc w:val="both"/>
              <w:rPr>
                <w:rFonts w:ascii="PT Astra Serif" w:eastAsia="Calibri" w:hAnsi="PT Astra Serif" w:cs="Times New Roman"/>
                <w:iCs/>
              </w:rPr>
            </w:pPr>
            <w:r w:rsidRPr="008701C3">
              <w:rPr>
                <w:rFonts w:ascii="PT Astra Serif" w:eastAsia="Calibri" w:hAnsi="PT Astra Serif" w:cs="Times New Roman"/>
              </w:rPr>
              <w:t xml:space="preserve">УДК </w:t>
            </w:r>
            <w:r w:rsidRPr="008701C3">
              <w:rPr>
                <w:rFonts w:ascii="PT Astra Serif" w:eastAsia="Calibri" w:hAnsi="PT Astra Serif" w:cs="Times New Roman"/>
              </w:rPr>
              <w:sym w:font="Symbol" w:char="F05B"/>
            </w:r>
            <w:r w:rsidRPr="008701C3">
              <w:rPr>
                <w:rFonts w:ascii="PT Astra Serif" w:eastAsia="Calibri" w:hAnsi="PT Astra Serif" w:cs="Times New Roman"/>
              </w:rPr>
              <w:t>504.5:669.018.67</w:t>
            </w:r>
            <w:r w:rsidRPr="008701C3">
              <w:rPr>
                <w:rFonts w:ascii="PT Astra Serif" w:eastAsia="Calibri" w:hAnsi="PT Astra Serif" w:cs="Times New Roman"/>
              </w:rPr>
              <w:sym w:font="Symbol" w:char="F05D"/>
            </w:r>
            <w:r w:rsidRPr="008701C3">
              <w:rPr>
                <w:rFonts w:ascii="PT Astra Serif" w:eastAsia="Calibri" w:hAnsi="PT Astra Serif" w:cs="Times New Roman"/>
              </w:rPr>
              <w:t>(571.66-25)</w:t>
            </w:r>
            <w:r w:rsidRPr="008701C3">
              <w:rPr>
                <w:rFonts w:ascii="PT Astra Serif" w:eastAsia="Calibri" w:hAnsi="PT Astra Serif" w:cs="Times New Roman"/>
                <w:iCs/>
              </w:rPr>
              <w:t xml:space="preserve">    </w:t>
            </w:r>
            <w:r w:rsidR="00AB2D26" w:rsidRPr="008701C3">
              <w:rPr>
                <w:rFonts w:ascii="PT Astra Serif" w:eastAsia="Calibri" w:hAnsi="PT Astra Serif" w:cs="Times New Roman"/>
                <w:iCs/>
              </w:rPr>
              <w:t xml:space="preserve">           </w:t>
            </w:r>
            <w:r w:rsidRPr="008701C3">
              <w:rPr>
                <w:rFonts w:ascii="PT Astra Serif" w:eastAsia="Calibri" w:hAnsi="PT Astra Serif" w:cs="Times New Roman"/>
                <w:iCs/>
              </w:rPr>
              <w:t xml:space="preserve">                            </w:t>
            </w:r>
            <w:r w:rsidRPr="008701C3">
              <w:rPr>
                <w:rFonts w:ascii="PT Astra Serif" w:eastAsia="Calibri" w:hAnsi="PT Astra Serif" w:cs="Times New Roman"/>
                <w:iCs/>
                <w:lang w:val="en-US"/>
              </w:rPr>
              <w:t>DOI</w:t>
            </w:r>
            <w:r w:rsidRPr="008701C3">
              <w:rPr>
                <w:rFonts w:ascii="PT Astra Serif" w:eastAsia="Calibri" w:hAnsi="PT Astra Serif" w:cs="Times New Roman"/>
                <w:iCs/>
              </w:rPr>
              <w:t>: 10.17217/2079-0333-2020-54-48-64</w:t>
            </w:r>
          </w:p>
          <w:p w:rsidR="00B357C5" w:rsidRPr="008701C3" w:rsidRDefault="00B357C5" w:rsidP="008701C3">
            <w:pPr>
              <w:rPr>
                <w:rFonts w:ascii="PT Astra Serif" w:eastAsia="Calibri" w:hAnsi="PT Astra Serif" w:cs="Times New Roman"/>
              </w:rPr>
            </w:pPr>
          </w:p>
          <w:p w:rsidR="00B357C5" w:rsidRPr="008701C3" w:rsidRDefault="00B357C5" w:rsidP="008701C3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8701C3">
              <w:rPr>
                <w:rFonts w:ascii="PT Astra Serif" w:eastAsia="Calibri" w:hAnsi="PT Astra Serif" w:cs="Times New Roman"/>
                <w:b/>
              </w:rPr>
              <w:t xml:space="preserve">СОДЕРЖАНИЕ ТЯЖЕЛЫХ МЕТАЛЛОВ В РАСТЕНИЯХ ГОРОДА </w:t>
            </w:r>
            <w:r w:rsidR="00893680" w:rsidRPr="008701C3">
              <w:rPr>
                <w:rFonts w:ascii="PT Astra Serif" w:eastAsia="Calibri" w:hAnsi="PT Astra Serif" w:cs="Times New Roman"/>
                <w:b/>
              </w:rPr>
              <w:br/>
            </w:r>
            <w:r w:rsidRPr="008701C3">
              <w:rPr>
                <w:rFonts w:ascii="PT Astra Serif" w:eastAsia="Calibri" w:hAnsi="PT Astra Serif" w:cs="Times New Roman"/>
                <w:b/>
              </w:rPr>
              <w:t>ПЕТРОПАВЛОВСКА-КАМЧАТСКОГО (КАМЧАТСКИЙ КРАЙ) В 2017–2018 гг.</w:t>
            </w:r>
          </w:p>
          <w:p w:rsidR="00B357C5" w:rsidRPr="008701C3" w:rsidRDefault="00B357C5" w:rsidP="008701C3">
            <w:pPr>
              <w:rPr>
                <w:rFonts w:ascii="PT Astra Serif" w:eastAsia="Calibri" w:hAnsi="PT Astra Serif" w:cs="Times New Roman"/>
                <w:b/>
              </w:rPr>
            </w:pPr>
          </w:p>
          <w:p w:rsidR="00B357C5" w:rsidRPr="008701C3" w:rsidRDefault="00B357C5" w:rsidP="008701C3">
            <w:pPr>
              <w:rPr>
                <w:rFonts w:ascii="PT Astra Serif" w:eastAsia="Calibri" w:hAnsi="PT Astra Serif" w:cs="Times New Roman"/>
              </w:rPr>
            </w:pPr>
            <w:proofErr w:type="spellStart"/>
            <w:r w:rsidRPr="008701C3">
              <w:rPr>
                <w:rFonts w:ascii="PT Astra Serif" w:eastAsia="Calibri" w:hAnsi="PT Astra Serif" w:cs="Times New Roman"/>
              </w:rPr>
              <w:t>Авдощенко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 xml:space="preserve"> В.Г., Климова А.В.</w:t>
            </w:r>
          </w:p>
          <w:p w:rsidR="00B357C5" w:rsidRPr="008701C3" w:rsidRDefault="00B357C5" w:rsidP="008701C3">
            <w:pPr>
              <w:jc w:val="both"/>
              <w:rPr>
                <w:rFonts w:ascii="PT Astra Serif" w:eastAsia="Calibri" w:hAnsi="PT Astra Serif" w:cs="Times New Roman"/>
              </w:rPr>
            </w:pPr>
          </w:p>
          <w:p w:rsidR="00B357C5" w:rsidRPr="008701C3" w:rsidRDefault="00B357C5" w:rsidP="008701C3">
            <w:pPr>
              <w:jc w:val="both"/>
              <w:rPr>
                <w:rFonts w:ascii="PT Astra Serif" w:eastAsia="Calibri" w:hAnsi="PT Astra Serif" w:cs="Times New Roman"/>
              </w:rPr>
            </w:pPr>
            <w:proofErr w:type="gramStart"/>
            <w:r w:rsidRPr="008701C3">
              <w:rPr>
                <w:rFonts w:ascii="PT Astra Serif" w:eastAsia="Calibri" w:hAnsi="PT Astra Serif" w:cs="Times New Roman"/>
              </w:rPr>
              <w:t xml:space="preserve">В работе представлены результаты определения содержания цинка, меди, свинца и кадмия в листьях растений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Alnus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hirsut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  <w:lang w:val="en-US"/>
              </w:rPr>
              <w:t>a</w:t>
            </w:r>
            <w:r w:rsidRPr="008701C3">
              <w:rPr>
                <w:rFonts w:ascii="PT Astra Serif" w:eastAsia="Calibri" w:hAnsi="PT Astra Serif" w:cs="Times New Roman"/>
              </w:rPr>
              <w:t>,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Artemisia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vulgaris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  <w:lang w:val="en-US"/>
              </w:rPr>
              <w:t>kamtschatica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 xml:space="preserve">,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Betula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ermanii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>,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Rosa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amblyotis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>,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Salix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udensis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>,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r w:rsidRPr="008701C3">
              <w:rPr>
                <w:rFonts w:ascii="PT Astra Serif" w:eastAsia="Calibri" w:hAnsi="PT Astra Serif" w:cs="Times New Roman"/>
              </w:rPr>
              <w:t>собранных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r w:rsidRPr="008701C3">
              <w:rPr>
                <w:rFonts w:ascii="PT Astra Serif" w:eastAsia="Calibri" w:hAnsi="PT Astra Serif" w:cs="Times New Roman"/>
              </w:rPr>
              <w:t>в г. Петропавловке-Камчатском в летний период 2017–2018 гг. В 2017 г. в растениях исследуемых районов содержание меди варьировало от 5,5 до 22,5 мг/кг, в 2018 г. – от 7,7 до 36,6 мг/кг.</w:t>
            </w:r>
            <w:proofErr w:type="gramEnd"/>
            <w:r w:rsidRPr="008701C3">
              <w:rPr>
                <w:rFonts w:ascii="PT Astra Serif" w:eastAsia="Calibri" w:hAnsi="PT Astra Serif" w:cs="Times New Roman"/>
              </w:rPr>
              <w:t xml:space="preserve"> Наибольшее ее содержание в 2017 г. и в 2018 г. выявлено в 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A.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vulgaris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>, наимен</w:t>
            </w:r>
            <w:r w:rsidRPr="008701C3">
              <w:rPr>
                <w:rFonts w:ascii="PT Astra Serif" w:eastAsia="Calibri" w:hAnsi="PT Astra Serif" w:cs="Times New Roman"/>
              </w:rPr>
              <w:t>ь</w:t>
            </w:r>
            <w:r w:rsidRPr="008701C3">
              <w:rPr>
                <w:rFonts w:ascii="PT Astra Serif" w:eastAsia="Calibri" w:hAnsi="PT Astra Serif" w:cs="Times New Roman"/>
              </w:rPr>
              <w:t xml:space="preserve">шее – в 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R.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amblyotis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 xml:space="preserve">. В 2017 г. концентрация цинка изменялась в пределах от 12,9 до 281 мг/кг, в 2018 – от 20,8 до 246 мг/кг, наибольшая концентрация в 2017 г. и 2018 г. отмечена </w:t>
            </w:r>
            <w:proofErr w:type="gramStart"/>
            <w:r w:rsidRPr="008701C3">
              <w:rPr>
                <w:rFonts w:ascii="PT Astra Serif" w:eastAsia="Calibri" w:hAnsi="PT Astra Serif" w:cs="Times New Roman"/>
              </w:rPr>
              <w:t>у</w:t>
            </w:r>
            <w:proofErr w:type="gramEnd"/>
            <w:r w:rsidRPr="008701C3">
              <w:rPr>
                <w:rFonts w:ascii="PT Astra Serif" w:eastAsia="Calibri" w:hAnsi="PT Astra Serif" w:cs="Times New Roman"/>
              </w:rPr>
              <w:t> </w:t>
            </w:r>
            <w:r w:rsidRPr="008701C3">
              <w:rPr>
                <w:rFonts w:ascii="PT Astra Serif" w:eastAsia="Calibri" w:hAnsi="PT Astra Serif" w:cs="Times New Roman"/>
                <w:i/>
              </w:rPr>
              <w:t>S. 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udensis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>, наименьшая – у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 R.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amblyotis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>. В 2017 г. диапазон содержания свинца в растительных образцах с</w:t>
            </w:r>
            <w:r w:rsidRPr="008701C3">
              <w:rPr>
                <w:rFonts w:ascii="PT Astra Serif" w:eastAsia="Calibri" w:hAnsi="PT Astra Serif" w:cs="Times New Roman"/>
              </w:rPr>
              <w:t>о</w:t>
            </w:r>
            <w:r w:rsidRPr="008701C3">
              <w:rPr>
                <w:rFonts w:ascii="PT Astra Serif" w:eastAsia="Calibri" w:hAnsi="PT Astra Serif" w:cs="Times New Roman"/>
              </w:rPr>
              <w:t>ставлял 0,3–3,0 мг/кг, в 2018 – 1,2–3,8 мг/кг. В летний период 2017 г. в растительных пробах и</w:t>
            </w:r>
            <w:r w:rsidRPr="008701C3">
              <w:rPr>
                <w:rFonts w:ascii="PT Astra Serif" w:eastAsia="Calibri" w:hAnsi="PT Astra Serif" w:cs="Times New Roman"/>
              </w:rPr>
              <w:t>с</w:t>
            </w:r>
            <w:r w:rsidRPr="008701C3">
              <w:rPr>
                <w:rFonts w:ascii="PT Astra Serif" w:eastAsia="Calibri" w:hAnsi="PT Astra Serif" w:cs="Times New Roman"/>
              </w:rPr>
              <w:t xml:space="preserve">следованных растений содержание кадмия варьировало от 0,2 до 2,7 мг/кг, в 2018 – от 0,1 до 3,6 мг/кг. </w:t>
            </w:r>
            <w:proofErr w:type="gramStart"/>
            <w:r w:rsidRPr="008701C3">
              <w:rPr>
                <w:rFonts w:ascii="PT Astra Serif" w:eastAsia="Calibri" w:hAnsi="PT Astra Serif" w:cs="Times New Roman"/>
              </w:rPr>
              <w:t xml:space="preserve">Его наименьшая концентрация выявлена в 2017 году у 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R.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amblyotis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>, в 2018 – у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 B.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ermanii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 xml:space="preserve">, наибольшая – в листьях 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S.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udensis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 xml:space="preserve"> в 2017 и 2018 г. Проведенные исследования позволяют выделить для территорий г. Петропавловска-Камчатского виды – индикаторы металлического загрязнения из представителей травянисто-кустарничкового яруса – 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A.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vulgaris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  <w:lang w:val="en-US"/>
              </w:rPr>
              <w:t>kamtschatica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 xml:space="preserve">, из древесного яруса – 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S.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udensis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</w:rPr>
              <w:t>.</w:t>
            </w:r>
            <w:proofErr w:type="gramEnd"/>
          </w:p>
          <w:p w:rsidR="00B357C5" w:rsidRPr="008701C3" w:rsidRDefault="00B357C5" w:rsidP="008701C3">
            <w:pPr>
              <w:jc w:val="both"/>
              <w:rPr>
                <w:rFonts w:ascii="PT Astra Serif" w:eastAsia="Calibri" w:hAnsi="PT Astra Serif" w:cs="Times New Roman"/>
              </w:rPr>
            </w:pPr>
          </w:p>
          <w:p w:rsidR="00B357C5" w:rsidRPr="008701C3" w:rsidRDefault="00B357C5" w:rsidP="008701C3">
            <w:pPr>
              <w:jc w:val="both"/>
              <w:rPr>
                <w:rFonts w:ascii="PT Astra Serif" w:eastAsia="Calibri" w:hAnsi="PT Astra Serif" w:cs="Times New Roman"/>
              </w:rPr>
            </w:pPr>
            <w:proofErr w:type="gramStart"/>
            <w:r w:rsidRPr="008701C3">
              <w:rPr>
                <w:rFonts w:ascii="PT Astra Serif" w:eastAsia="Calibri" w:hAnsi="PT Astra Serif" w:cs="Times New Roman"/>
                <w:b/>
              </w:rPr>
              <w:t>Ключевые слова: </w:t>
            </w:r>
            <w:r w:rsidRPr="008701C3">
              <w:rPr>
                <w:rFonts w:ascii="PT Astra Serif" w:eastAsia="Calibri" w:hAnsi="PT Astra Serif" w:cs="Times New Roman"/>
              </w:rPr>
              <w:t xml:space="preserve">кадмий, медь, металлическое загрязнение, Петропавловск-Камчатский, свинец, тяжелые металлы, урбанизированные территории, фитоценоз, цинк,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Artemisia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vulgaris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  <w:lang w:val="en-US"/>
              </w:rPr>
              <w:t>kamtschatica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>,</w:t>
            </w:r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lastRenderedPageBreak/>
              <w:t>Salix</w:t>
            </w:r>
            <w:proofErr w:type="spellEnd"/>
            <w:r w:rsidRPr="008701C3">
              <w:rPr>
                <w:rFonts w:ascii="PT Astra Serif" w:eastAsia="Calibri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eastAsia="Calibri" w:hAnsi="PT Astra Serif" w:cs="Times New Roman"/>
                <w:i/>
              </w:rPr>
              <w:t>udensis</w:t>
            </w:r>
            <w:proofErr w:type="spellEnd"/>
            <w:r w:rsidRPr="008701C3">
              <w:rPr>
                <w:rFonts w:ascii="PT Astra Serif" w:eastAsia="Calibri" w:hAnsi="PT Astra Serif" w:cs="Times New Roman"/>
              </w:rPr>
              <w:t xml:space="preserve">. </w:t>
            </w:r>
            <w:proofErr w:type="gramEnd"/>
          </w:p>
          <w:p w:rsidR="00B357C5" w:rsidRPr="008701C3" w:rsidRDefault="00B357C5" w:rsidP="008701C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357C5" w:rsidRPr="008701C3" w:rsidTr="008701C3">
        <w:trPr>
          <w:jc w:val="center"/>
        </w:trPr>
        <w:tc>
          <w:tcPr>
            <w:tcW w:w="9604" w:type="dxa"/>
          </w:tcPr>
          <w:p w:rsidR="00B357C5" w:rsidRPr="008701C3" w:rsidRDefault="00B357C5" w:rsidP="008701C3">
            <w:pPr>
              <w:jc w:val="center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lastRenderedPageBreak/>
              <w:t xml:space="preserve">УДК [597.553.511:591.53](571.66)                 </w:t>
            </w:r>
            <w:r w:rsidR="00AB2D26" w:rsidRPr="008701C3">
              <w:rPr>
                <w:rFonts w:ascii="PT Astra Serif" w:hAnsi="PT Astra Serif" w:cs="Times New Roman"/>
              </w:rPr>
              <w:t xml:space="preserve">            </w:t>
            </w:r>
            <w:r w:rsidRPr="008701C3">
              <w:rPr>
                <w:rFonts w:ascii="PT Astra Serif" w:hAnsi="PT Astra Serif" w:cs="Times New Roman"/>
              </w:rPr>
              <w:t xml:space="preserve">                </w:t>
            </w:r>
            <w:r w:rsidRPr="008701C3">
              <w:rPr>
                <w:rFonts w:ascii="PT Astra Serif" w:hAnsi="PT Astra Serif" w:cs="Times New Roman"/>
                <w:iCs/>
                <w:lang w:val="en-US"/>
              </w:rPr>
              <w:t>DOI</w:t>
            </w:r>
            <w:r w:rsidRPr="008701C3">
              <w:rPr>
                <w:rFonts w:ascii="PT Astra Serif" w:hAnsi="PT Astra Serif" w:cs="Times New Roman"/>
                <w:iCs/>
              </w:rPr>
              <w:t>: 10.17217/2079-0333-2020-54-65-81</w:t>
            </w:r>
          </w:p>
          <w:p w:rsidR="00B357C5" w:rsidRPr="008701C3" w:rsidRDefault="00B357C5" w:rsidP="008701C3">
            <w:pPr>
              <w:widowControl w:val="0"/>
              <w:ind w:firstLine="397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jc w:val="center"/>
              <w:rPr>
                <w:rFonts w:ascii="PT Astra Serif" w:hAnsi="PT Astra Serif" w:cs="Times New Roman"/>
                <w:b/>
              </w:rPr>
            </w:pPr>
            <w:r w:rsidRPr="008701C3">
              <w:rPr>
                <w:rFonts w:ascii="PT Astra Serif" w:hAnsi="PT Astra Serif" w:cs="Times New Roman"/>
                <w:b/>
              </w:rPr>
              <w:t xml:space="preserve">ОСОБЕННОСТИ ПИТАНИЯ МОЛОДИ РЫБ </w:t>
            </w:r>
            <w:r w:rsidRPr="008701C3">
              <w:rPr>
                <w:rFonts w:ascii="PT Astra Serif" w:hAnsi="PT Astra Serif" w:cs="Times New Roman"/>
                <w:b/>
              </w:rPr>
              <w:br/>
              <w:t>В ПЕРИОД ПАВОДКА В ПРОТОКЕ КАРЫМАЙСКОЙ ЛЕТОМ 2018 ГОДА</w:t>
            </w:r>
          </w:p>
          <w:p w:rsidR="00B357C5" w:rsidRPr="008701C3" w:rsidRDefault="00B357C5" w:rsidP="008701C3">
            <w:pPr>
              <w:widowControl w:val="0"/>
              <w:ind w:firstLine="397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>Карпенко В.И., Погорелов Е.А.</w:t>
            </w:r>
          </w:p>
          <w:p w:rsidR="00B357C5" w:rsidRPr="008701C3" w:rsidRDefault="00B357C5" w:rsidP="008701C3">
            <w:pPr>
              <w:widowControl w:val="0"/>
              <w:ind w:firstLine="397"/>
              <w:jc w:val="both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 xml:space="preserve">Представлены результаты </w:t>
            </w:r>
            <w:proofErr w:type="gramStart"/>
            <w:r w:rsidRPr="008701C3">
              <w:rPr>
                <w:rFonts w:ascii="PT Astra Serif" w:hAnsi="PT Astra Serif" w:cs="Times New Roman"/>
              </w:rPr>
              <w:t>исследования состава пищи молоди рыб</w:t>
            </w:r>
            <w:proofErr w:type="gramEnd"/>
            <w:r w:rsidRPr="008701C3">
              <w:rPr>
                <w:rFonts w:ascii="PT Astra Serif" w:hAnsi="PT Astra Serif" w:cs="Times New Roman"/>
              </w:rPr>
              <w:t xml:space="preserve"> в период аномального паводка в протоке </w:t>
            </w:r>
            <w:proofErr w:type="spellStart"/>
            <w:r w:rsidRPr="008701C3">
              <w:rPr>
                <w:rFonts w:ascii="PT Astra Serif" w:hAnsi="PT Astra Serif" w:cs="Times New Roman"/>
              </w:rPr>
              <w:t>Карымайской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летом 2018 г. Обсуждается проблема возникновения аномально низкой обеспеченности молоди большинства лососевых рыб и использования максимального количества компонентов для выживания видов в таких условиях. Рассмотрены возможные направления фо</w:t>
            </w:r>
            <w:r w:rsidRPr="008701C3">
              <w:rPr>
                <w:rFonts w:ascii="PT Astra Serif" w:hAnsi="PT Astra Serif" w:cs="Times New Roman"/>
              </w:rPr>
              <w:t>р</w:t>
            </w:r>
            <w:r w:rsidRPr="008701C3">
              <w:rPr>
                <w:rFonts w:ascii="PT Astra Serif" w:hAnsi="PT Astra Serif" w:cs="Times New Roman"/>
              </w:rPr>
              <w:t>мирования межвидовых пищевых отношений в пресных водах.</w:t>
            </w:r>
          </w:p>
          <w:p w:rsidR="00B357C5" w:rsidRPr="008701C3" w:rsidRDefault="00B357C5" w:rsidP="008701C3">
            <w:pPr>
              <w:widowControl w:val="0"/>
              <w:ind w:firstLine="397"/>
              <w:jc w:val="both"/>
              <w:rPr>
                <w:rFonts w:ascii="PT Astra Serif" w:hAnsi="PT Astra Serif" w:cs="Times New Roman"/>
                <w:b/>
              </w:rPr>
            </w:pPr>
          </w:p>
          <w:p w:rsidR="00B357C5" w:rsidRPr="008701C3" w:rsidRDefault="00B357C5" w:rsidP="008701C3">
            <w:pPr>
              <w:widowControl w:val="0"/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  <w:b/>
              </w:rPr>
              <w:t>Ключевые слова</w:t>
            </w:r>
            <w:r w:rsidRPr="008701C3">
              <w:rPr>
                <w:rFonts w:ascii="PT Astra Serif" w:hAnsi="PT Astra Serif" w:cs="Times New Roman"/>
              </w:rPr>
              <w:t>: молодь рыб, паводок, пищевые отношения, состав пищи.</w:t>
            </w:r>
          </w:p>
          <w:p w:rsidR="00B357C5" w:rsidRPr="008701C3" w:rsidRDefault="00B357C5" w:rsidP="008701C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357C5" w:rsidRPr="008701C3" w:rsidTr="008701C3">
        <w:trPr>
          <w:jc w:val="center"/>
        </w:trPr>
        <w:tc>
          <w:tcPr>
            <w:tcW w:w="9604" w:type="dxa"/>
          </w:tcPr>
          <w:p w:rsidR="00B357C5" w:rsidRPr="008701C3" w:rsidRDefault="00B357C5" w:rsidP="008701C3">
            <w:pPr>
              <w:widowControl w:val="0"/>
              <w:kinsoku w:val="0"/>
              <w:overflowPunct w:val="0"/>
              <w:jc w:val="center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>УДК 582.272.462(265.51)</w:t>
            </w:r>
            <w:r w:rsidRPr="008701C3">
              <w:rPr>
                <w:rFonts w:ascii="PT Astra Serif" w:hAnsi="PT Astra Serif" w:cs="Times New Roman"/>
                <w:b/>
              </w:rPr>
              <w:t xml:space="preserve"> </w:t>
            </w:r>
            <w:r w:rsidRPr="008701C3">
              <w:rPr>
                <w:rFonts w:ascii="PT Astra Serif" w:hAnsi="PT Astra Serif" w:cs="Times New Roman"/>
              </w:rPr>
              <w:t xml:space="preserve">          </w:t>
            </w:r>
            <w:r w:rsidR="00AB2D26" w:rsidRPr="008701C3">
              <w:rPr>
                <w:rFonts w:ascii="PT Astra Serif" w:hAnsi="PT Astra Serif" w:cs="Times New Roman"/>
              </w:rPr>
              <w:t xml:space="preserve">            </w:t>
            </w:r>
            <w:r w:rsidRPr="008701C3">
              <w:rPr>
                <w:rFonts w:ascii="PT Astra Serif" w:hAnsi="PT Astra Serif" w:cs="Times New Roman"/>
              </w:rPr>
              <w:t xml:space="preserve">                                  </w:t>
            </w:r>
            <w:r w:rsidRPr="008701C3">
              <w:rPr>
                <w:rFonts w:ascii="PT Astra Serif" w:hAnsi="PT Astra Serif" w:cs="Times New Roman"/>
                <w:iCs/>
                <w:lang w:val="en-US"/>
              </w:rPr>
              <w:t>DOI</w:t>
            </w:r>
            <w:r w:rsidRPr="008701C3">
              <w:rPr>
                <w:rFonts w:ascii="PT Astra Serif" w:hAnsi="PT Astra Serif" w:cs="Times New Roman"/>
                <w:iCs/>
              </w:rPr>
              <w:t>: 10.17217/2079-0333-2020-54-82-107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center"/>
              <w:rPr>
                <w:rFonts w:ascii="PT Astra Serif" w:hAnsi="PT Astra Serif" w:cs="Times New Roman"/>
                <w:b/>
              </w:rPr>
            </w:pPr>
            <w:r w:rsidRPr="008701C3">
              <w:rPr>
                <w:rFonts w:ascii="PT Astra Serif" w:hAnsi="PT Astra Serif" w:cs="Times New Roman"/>
                <w:b/>
              </w:rPr>
              <w:t xml:space="preserve">ФЛОРА ВОДОРОСЛЕЙ-МАКРОФИТОВ КОМАНДОРСКИХ ОСТРОВОВ: </w:t>
            </w:r>
            <w:r w:rsidRPr="008701C3">
              <w:rPr>
                <w:rFonts w:ascii="PT Astra Serif" w:hAnsi="PT Astra Serif" w:cs="Times New Roman"/>
                <w:b/>
              </w:rPr>
              <w:br/>
              <w:t xml:space="preserve">РЕВИЗИЯ-2020. </w:t>
            </w:r>
            <w:r w:rsidRPr="008701C3">
              <w:rPr>
                <w:rFonts w:ascii="PT Astra Serif" w:hAnsi="PT Astra Serif" w:cs="Times New Roman"/>
                <w:b/>
                <w:lang w:val="en-US"/>
              </w:rPr>
              <w:t>I</w:t>
            </w:r>
            <w:r w:rsidRPr="008701C3">
              <w:rPr>
                <w:rFonts w:ascii="PT Astra Serif" w:hAnsi="PT Astra Serif" w:cs="Times New Roman"/>
                <w:b/>
              </w:rPr>
              <w:t xml:space="preserve">. </w:t>
            </w:r>
            <w:r w:rsidRPr="008701C3">
              <w:rPr>
                <w:rFonts w:ascii="PT Astra Serif" w:hAnsi="PT Astra Serif" w:cs="Times New Roman"/>
                <w:b/>
                <w:lang w:val="en-US"/>
              </w:rPr>
              <w:t>CHLOROPHYTA</w:t>
            </w:r>
            <w:r w:rsidRPr="008701C3">
              <w:rPr>
                <w:rFonts w:ascii="PT Astra Serif" w:hAnsi="PT Astra Serif" w:cs="Times New Roman"/>
                <w:b/>
              </w:rPr>
              <w:t xml:space="preserve"> И </w:t>
            </w:r>
            <w:r w:rsidRPr="008701C3">
              <w:rPr>
                <w:rFonts w:ascii="PT Astra Serif" w:hAnsi="PT Astra Serif" w:cs="Times New Roman"/>
                <w:b/>
                <w:lang w:val="en-US"/>
              </w:rPr>
              <w:t>OCHROPHYTA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8701C3">
              <w:rPr>
                <w:rFonts w:ascii="PT Astra Serif" w:hAnsi="PT Astra Serif" w:cs="Times New Roman"/>
              </w:rPr>
              <w:t>Клочкова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Н.Г., </w:t>
            </w:r>
            <w:proofErr w:type="spellStart"/>
            <w:r w:rsidRPr="008701C3">
              <w:rPr>
                <w:rFonts w:ascii="PT Astra Serif" w:hAnsi="PT Astra Serif" w:cs="Times New Roman"/>
              </w:rPr>
              <w:t>Клочкова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Т.А., Климова А.В.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 xml:space="preserve">Своеобразное географическое положение Командорских островов, особенности их гидрологии </w:t>
            </w:r>
            <w:r w:rsidRPr="008701C3">
              <w:rPr>
                <w:rFonts w:ascii="PT Astra Serif" w:hAnsi="PT Astra Serif" w:cs="Times New Roman"/>
              </w:rPr>
              <w:br/>
              <w:t xml:space="preserve">и геоморфологии способствовали развитию здесь своеобразного </w:t>
            </w:r>
            <w:proofErr w:type="spellStart"/>
            <w:r w:rsidRPr="008701C3">
              <w:rPr>
                <w:rFonts w:ascii="PT Astra Serif" w:hAnsi="PT Astra Serif" w:cs="Times New Roman"/>
              </w:rPr>
              <w:t>альгофлористического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комплекса. Первые научные сведения о его составе появились еще в позапрошлом веке. Авторы настоящей ревизии критически проанализировали основные научные публикации, содержащие </w:t>
            </w:r>
            <w:proofErr w:type="spellStart"/>
            <w:r w:rsidRPr="008701C3">
              <w:rPr>
                <w:rFonts w:ascii="PT Astra Serif" w:hAnsi="PT Astra Serif" w:cs="Times New Roman"/>
              </w:rPr>
              <w:t>альгофлор</w:t>
            </w:r>
            <w:r w:rsidRPr="008701C3">
              <w:rPr>
                <w:rFonts w:ascii="PT Astra Serif" w:hAnsi="PT Astra Serif" w:cs="Times New Roman"/>
              </w:rPr>
              <w:t>и</w:t>
            </w:r>
            <w:r w:rsidRPr="008701C3">
              <w:rPr>
                <w:rFonts w:ascii="PT Astra Serif" w:hAnsi="PT Astra Serif" w:cs="Times New Roman"/>
              </w:rPr>
              <w:t>стическую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информацию по этому району, и составили общий список видов, указывавшихся здесь за период 1889–2020 гг. В работе приводится информация о нахождении у Командорских островов 52 видов зеленых и 55 видов бурых водорослей. Особо обсуждается информация, касающаяся представителей порядка </w:t>
            </w:r>
            <w:proofErr w:type="spellStart"/>
            <w:r w:rsidRPr="008701C3">
              <w:rPr>
                <w:rFonts w:ascii="PT Astra Serif" w:hAnsi="PT Astra Serif" w:cs="Times New Roman"/>
                <w:lang w:val="en-US"/>
              </w:rPr>
              <w:t>Laminariales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, составляющих основу подводной растительности островов. Представленный список видов включает цитирование работ, содержащих их упоминание в </w:t>
            </w:r>
            <w:proofErr w:type="spellStart"/>
            <w:r w:rsidRPr="008701C3">
              <w:rPr>
                <w:rFonts w:ascii="PT Astra Serif" w:hAnsi="PT Astra Serif" w:cs="Times New Roman"/>
              </w:rPr>
              <w:t>ал</w:t>
            </w:r>
            <w:r w:rsidRPr="008701C3">
              <w:rPr>
                <w:rFonts w:ascii="PT Astra Serif" w:hAnsi="PT Astra Serif" w:cs="Times New Roman"/>
              </w:rPr>
              <w:t>ь</w:t>
            </w:r>
            <w:r w:rsidRPr="008701C3">
              <w:rPr>
                <w:rFonts w:ascii="PT Astra Serif" w:hAnsi="PT Astra Serif" w:cs="Times New Roman"/>
              </w:rPr>
              <w:t>гофлоре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Командор и краткую характеристику их эколого-биологических и морфологических пр</w:t>
            </w:r>
            <w:r w:rsidRPr="008701C3">
              <w:rPr>
                <w:rFonts w:ascii="PT Astra Serif" w:hAnsi="PT Astra Serif" w:cs="Times New Roman"/>
              </w:rPr>
              <w:t>и</w:t>
            </w:r>
            <w:r w:rsidRPr="008701C3">
              <w:rPr>
                <w:rFonts w:ascii="PT Astra Serif" w:hAnsi="PT Astra Serif" w:cs="Times New Roman"/>
              </w:rPr>
              <w:t xml:space="preserve">знаков. Отмечено, что Командорские острова относятся к числу немногих районов российского Дальнего Востока с высоким уровнем </w:t>
            </w:r>
            <w:proofErr w:type="spellStart"/>
            <w:r w:rsidRPr="008701C3">
              <w:rPr>
                <w:rFonts w:ascii="PT Astra Serif" w:hAnsi="PT Astra Serif" w:cs="Times New Roman"/>
              </w:rPr>
              <w:t>альгофлористической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изученности. 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  <w:b/>
              </w:rPr>
              <w:t>Ключевые слова:</w:t>
            </w:r>
            <w:r w:rsidRPr="008701C3">
              <w:rPr>
                <w:rFonts w:ascii="PT Astra Serif" w:hAnsi="PT Astra Serif" w:cs="Times New Roman"/>
              </w:rPr>
              <w:t xml:space="preserve"> видовой состав, </w:t>
            </w:r>
            <w:proofErr w:type="spellStart"/>
            <w:r w:rsidRPr="008701C3">
              <w:rPr>
                <w:rFonts w:ascii="PT Astra Serif" w:hAnsi="PT Astra Serif" w:cs="Times New Roman"/>
              </w:rPr>
              <w:t>водоросли-макрофиты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, Командорские острова, </w:t>
            </w:r>
            <w:proofErr w:type="spellStart"/>
            <w:r w:rsidRPr="008701C3">
              <w:rPr>
                <w:rFonts w:ascii="PT Astra Serif" w:hAnsi="PT Astra Serif" w:cs="Times New Roman"/>
                <w:lang w:val="en-US"/>
              </w:rPr>
              <w:t>Chlorophyta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701C3">
              <w:rPr>
                <w:rFonts w:ascii="PT Astra Serif" w:hAnsi="PT Astra Serif" w:cs="Times New Roman"/>
                <w:i/>
                <w:lang w:val="en-US"/>
              </w:rPr>
              <w:t>Hedophyllum</w:t>
            </w:r>
            <w:proofErr w:type="spellEnd"/>
            <w:r w:rsidRPr="008701C3">
              <w:rPr>
                <w:rFonts w:ascii="PT Astra Serif" w:hAnsi="PT Astra Serif" w:cs="Times New Roman"/>
                <w:i/>
              </w:rPr>
              <w:t xml:space="preserve"> </w:t>
            </w:r>
            <w:r w:rsidRPr="008701C3">
              <w:rPr>
                <w:rFonts w:ascii="PT Astra Serif" w:hAnsi="PT Astra Serif" w:cs="Times New Roman"/>
                <w:i/>
                <w:lang w:val="en-US"/>
              </w:rPr>
              <w:t>sessile</w:t>
            </w:r>
            <w:r w:rsidRPr="008701C3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701C3">
              <w:rPr>
                <w:rFonts w:ascii="PT Astra Serif" w:hAnsi="PT Astra Serif" w:cs="Times New Roman"/>
                <w:lang w:val="en-US"/>
              </w:rPr>
              <w:t>Ochrophyta</w:t>
            </w:r>
            <w:proofErr w:type="spellEnd"/>
            <w:r w:rsidRPr="008701C3">
              <w:rPr>
                <w:rFonts w:ascii="PT Astra Serif" w:hAnsi="PT Astra Serif" w:cs="Times New Roman"/>
              </w:rPr>
              <w:t>.</w:t>
            </w:r>
          </w:p>
          <w:p w:rsidR="00B357C5" w:rsidRPr="008701C3" w:rsidRDefault="00B357C5" w:rsidP="008701C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357C5" w:rsidRPr="008701C3" w:rsidTr="008701C3">
        <w:trPr>
          <w:jc w:val="center"/>
        </w:trPr>
        <w:tc>
          <w:tcPr>
            <w:tcW w:w="9604" w:type="dxa"/>
          </w:tcPr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/>
              </w:rPr>
              <w:t>УДК: 631.46 (282.256.341)</w:t>
            </w:r>
            <w:r w:rsidRPr="008701C3">
              <w:rPr>
                <w:rFonts w:ascii="PT Astra Serif" w:hAnsi="PT Astra Serif" w:cs="Times New Roman"/>
              </w:rPr>
              <w:t xml:space="preserve">         </w:t>
            </w:r>
            <w:r w:rsidR="00AB2D26" w:rsidRPr="008701C3">
              <w:rPr>
                <w:rFonts w:ascii="PT Astra Serif" w:hAnsi="PT Astra Serif" w:cs="Times New Roman"/>
              </w:rPr>
              <w:t xml:space="preserve">                 </w:t>
            </w:r>
            <w:r w:rsidRPr="008701C3">
              <w:rPr>
                <w:rFonts w:ascii="PT Astra Serif" w:hAnsi="PT Astra Serif" w:cs="Times New Roman"/>
              </w:rPr>
              <w:t xml:space="preserve">                           </w:t>
            </w:r>
            <w:r w:rsidRPr="008701C3">
              <w:rPr>
                <w:rFonts w:ascii="PT Astra Serif" w:hAnsi="PT Astra Serif" w:cs="Times New Roman"/>
                <w:iCs/>
                <w:lang w:val="en-US"/>
              </w:rPr>
              <w:t>DOI</w:t>
            </w:r>
            <w:r w:rsidRPr="008701C3">
              <w:rPr>
                <w:rFonts w:ascii="PT Astra Serif" w:hAnsi="PT Astra Serif" w:cs="Times New Roman"/>
                <w:iCs/>
              </w:rPr>
              <w:t>: 10.17217/2079-0333-2020-54-108-116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center"/>
              <w:rPr>
                <w:rFonts w:ascii="PT Astra Serif" w:hAnsi="PT Astra Serif" w:cs="Times New Roman"/>
                <w:b/>
              </w:rPr>
            </w:pPr>
            <w:r w:rsidRPr="008701C3">
              <w:rPr>
                <w:rFonts w:ascii="PT Astra Serif" w:hAnsi="PT Astra Serif" w:cs="Times New Roman"/>
                <w:b/>
              </w:rPr>
              <w:t xml:space="preserve">ПОЧВЫ ВОСТОЧНОГО ПОБЕРЕЖЬЯ ОЗЕРА БАЙКАЛ </w:t>
            </w:r>
            <w:r w:rsidRPr="008701C3">
              <w:rPr>
                <w:rFonts w:ascii="PT Astra Serif" w:hAnsi="PT Astra Serif" w:cs="Times New Roman"/>
                <w:b/>
              </w:rPr>
              <w:br/>
              <w:t>И ИХ ЭКОЛОГО-МИКРОБИОЛОГИЧЕСКАЯ ХАРАКТЕРИСТИКА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center"/>
              <w:rPr>
                <w:rFonts w:ascii="PT Astra Serif" w:hAnsi="PT Astra Serif" w:cs="Times New Roman"/>
                <w:b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8701C3">
              <w:rPr>
                <w:rFonts w:ascii="PT Astra Serif" w:hAnsi="PT Astra Serif" w:cs="Times New Roman"/>
              </w:rPr>
              <w:t>Напрасникова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Е.В, Белозерцева И.А.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</w:rPr>
              <w:t>Получены новые экспериментальные данные изучения почв восточного побережья Байкальской природной территории. В рамках работы впервые приведено подробное описание почв, характе</w:t>
            </w:r>
            <w:r w:rsidRPr="008701C3">
              <w:rPr>
                <w:rFonts w:ascii="PT Astra Serif" w:hAnsi="PT Astra Serif" w:cs="Times New Roman"/>
              </w:rPr>
              <w:t>р</w:t>
            </w:r>
            <w:r w:rsidRPr="008701C3">
              <w:rPr>
                <w:rFonts w:ascii="PT Astra Serif" w:hAnsi="PT Astra Serif" w:cs="Times New Roman"/>
              </w:rPr>
              <w:t xml:space="preserve">ных для изучаемой территории. Определены показатели щелочно-кислотных условий (от 5,1 до 7,9 ед. рН) и содержание гумуса (от 0,1 до 13,8%). Степень биологической активности изучаемых почв на основе экспресс-метода позволила отнести их к средне- и </w:t>
            </w:r>
            <w:proofErr w:type="gramStart"/>
            <w:r w:rsidRPr="008701C3">
              <w:rPr>
                <w:rFonts w:ascii="PT Astra Serif" w:hAnsi="PT Astra Serif" w:cs="Times New Roman"/>
              </w:rPr>
              <w:t>слабоактивным</w:t>
            </w:r>
            <w:proofErr w:type="gramEnd"/>
            <w:r w:rsidRPr="008701C3">
              <w:rPr>
                <w:rFonts w:ascii="PT Astra Serif" w:hAnsi="PT Astra Serif" w:cs="Times New Roman"/>
              </w:rPr>
              <w:t>. Установлена заме</w:t>
            </w:r>
            <w:r w:rsidRPr="008701C3">
              <w:rPr>
                <w:rFonts w:ascii="PT Astra Serif" w:hAnsi="PT Astra Serif" w:cs="Times New Roman"/>
              </w:rPr>
              <w:t>т</w:t>
            </w:r>
            <w:r w:rsidRPr="008701C3">
              <w:rPr>
                <w:rFonts w:ascii="PT Astra Serif" w:hAnsi="PT Astra Serif" w:cs="Times New Roman"/>
              </w:rPr>
              <w:t xml:space="preserve">ная (по шкале </w:t>
            </w:r>
            <w:proofErr w:type="spellStart"/>
            <w:r w:rsidRPr="008701C3">
              <w:rPr>
                <w:rFonts w:ascii="PT Astra Serif" w:hAnsi="PT Astra Serif" w:cs="Times New Roman"/>
              </w:rPr>
              <w:t>Чеддока</w:t>
            </w:r>
            <w:proofErr w:type="spellEnd"/>
            <w:r w:rsidRPr="008701C3">
              <w:rPr>
                <w:rFonts w:ascii="PT Astra Serif" w:hAnsi="PT Astra Serif" w:cs="Times New Roman"/>
              </w:rPr>
              <w:t>) связь данной активности с щелочно-кислотными условиями (</w:t>
            </w:r>
            <w:r w:rsidRPr="008701C3">
              <w:rPr>
                <w:rFonts w:ascii="PT Astra Serif" w:hAnsi="PT Astra Serif" w:cs="Times New Roman"/>
                <w:i/>
                <w:lang w:val="en-US"/>
              </w:rPr>
              <w:t>R</w:t>
            </w:r>
            <w:r w:rsidRPr="008701C3">
              <w:rPr>
                <w:rFonts w:ascii="PT Astra Serif" w:hAnsi="PT Astra Serif" w:cs="Times New Roman"/>
                <w:vertAlign w:val="superscript"/>
              </w:rPr>
              <w:t>2</w:t>
            </w:r>
            <w:r w:rsidRPr="008701C3">
              <w:rPr>
                <w:rFonts w:ascii="PT Astra Serif" w:hAnsi="PT Astra Serif" w:cs="Times New Roman"/>
              </w:rPr>
              <w:t xml:space="preserve"> = 0,52). Детально рассмотрены количественно-качественные особенности </w:t>
            </w:r>
            <w:proofErr w:type="spellStart"/>
            <w:r w:rsidRPr="008701C3">
              <w:rPr>
                <w:rFonts w:ascii="PT Astra Serif" w:hAnsi="PT Astra Serif" w:cs="Times New Roman"/>
              </w:rPr>
              <w:t>микробиоценозов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 почв и выя</w:t>
            </w:r>
            <w:r w:rsidRPr="008701C3">
              <w:rPr>
                <w:rFonts w:ascii="PT Astra Serif" w:hAnsi="PT Astra Serif" w:cs="Times New Roman"/>
              </w:rPr>
              <w:t>в</w:t>
            </w:r>
            <w:r w:rsidRPr="008701C3">
              <w:rPr>
                <w:rFonts w:ascii="PT Astra Serif" w:hAnsi="PT Astra Serif" w:cs="Times New Roman"/>
              </w:rPr>
              <w:t>лено высокое разнообразие основных систематических групп организмов. В качественном отн</w:t>
            </w:r>
            <w:r w:rsidRPr="008701C3">
              <w:rPr>
                <w:rFonts w:ascii="PT Astra Serif" w:hAnsi="PT Astra Serif" w:cs="Times New Roman"/>
              </w:rPr>
              <w:t>о</w:t>
            </w:r>
            <w:r w:rsidRPr="008701C3">
              <w:rPr>
                <w:rFonts w:ascii="PT Astra Serif" w:hAnsi="PT Astra Serif" w:cs="Times New Roman"/>
              </w:rPr>
              <w:t xml:space="preserve">шении очень разнообразным оказался грибной компонент. Специфической особенностью явилось отсутствие распространенных микроскопических грибов вида </w:t>
            </w:r>
            <w:proofErr w:type="spellStart"/>
            <w:r w:rsidRPr="008701C3">
              <w:rPr>
                <w:rFonts w:ascii="PT Astra Serif" w:hAnsi="PT Astra Serif" w:cs="Times New Roman"/>
                <w:i/>
                <w:lang w:val="en-US"/>
              </w:rPr>
              <w:t>Aspergillus</w:t>
            </w:r>
            <w:proofErr w:type="spellEnd"/>
            <w:r w:rsidRPr="008701C3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hAnsi="PT Astra Serif" w:cs="Times New Roman"/>
                <w:i/>
                <w:lang w:val="en-US"/>
              </w:rPr>
              <w:t>niger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, характерных для </w:t>
            </w:r>
            <w:r w:rsidRPr="008701C3">
              <w:rPr>
                <w:rFonts w:ascii="PT Astra Serif" w:hAnsi="PT Astra Serif" w:cs="Times New Roman"/>
              </w:rPr>
              <w:lastRenderedPageBreak/>
              <w:t>других почв Сибири. В эпидемиологическом отношении изученные почвы оказались благополу</w:t>
            </w:r>
            <w:r w:rsidRPr="008701C3">
              <w:rPr>
                <w:rFonts w:ascii="PT Astra Serif" w:hAnsi="PT Astra Serif" w:cs="Times New Roman"/>
              </w:rPr>
              <w:t>ч</w:t>
            </w:r>
            <w:r w:rsidRPr="008701C3">
              <w:rPr>
                <w:rFonts w:ascii="PT Astra Serif" w:hAnsi="PT Astra Serif" w:cs="Times New Roman"/>
              </w:rPr>
              <w:t xml:space="preserve">ными. </w:t>
            </w: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  <w:b/>
              </w:rPr>
            </w:pPr>
          </w:p>
          <w:p w:rsidR="00B357C5" w:rsidRPr="008701C3" w:rsidRDefault="00B357C5" w:rsidP="008701C3">
            <w:pPr>
              <w:widowControl w:val="0"/>
              <w:kinsoku w:val="0"/>
              <w:overflowPunct w:val="0"/>
              <w:jc w:val="both"/>
              <w:rPr>
                <w:rFonts w:ascii="PT Astra Serif" w:hAnsi="PT Astra Serif" w:cs="Times New Roman"/>
              </w:rPr>
            </w:pPr>
            <w:r w:rsidRPr="008701C3">
              <w:rPr>
                <w:rFonts w:ascii="PT Astra Serif" w:hAnsi="PT Astra Serif" w:cs="Times New Roman"/>
                <w:b/>
              </w:rPr>
              <w:t>Ключевые слова:</w:t>
            </w:r>
            <w:r w:rsidRPr="008701C3">
              <w:rPr>
                <w:rFonts w:ascii="PT Astra Serif" w:hAnsi="PT Astra Serif" w:cs="Times New Roman"/>
              </w:rPr>
              <w:t xml:space="preserve"> Байкал, биологическая активность, </w:t>
            </w:r>
            <w:proofErr w:type="spellStart"/>
            <w:r w:rsidRPr="008701C3">
              <w:rPr>
                <w:rFonts w:ascii="PT Astra Serif" w:hAnsi="PT Astra Serif" w:cs="Times New Roman"/>
              </w:rPr>
              <w:t>микробиоценоз</w:t>
            </w:r>
            <w:proofErr w:type="spellEnd"/>
            <w:r w:rsidRPr="008701C3">
              <w:rPr>
                <w:rFonts w:ascii="PT Astra Serif" w:hAnsi="PT Astra Serif" w:cs="Times New Roman"/>
              </w:rPr>
              <w:t xml:space="preserve">, микроорганизмы, почвы, </w:t>
            </w:r>
            <w:proofErr w:type="spellStart"/>
            <w:r w:rsidRPr="008701C3">
              <w:rPr>
                <w:rFonts w:ascii="PT Astra Serif" w:hAnsi="PT Astra Serif" w:cs="Times New Roman"/>
                <w:i/>
                <w:lang w:val="en-US"/>
              </w:rPr>
              <w:t>Aspergillus</w:t>
            </w:r>
            <w:proofErr w:type="spellEnd"/>
            <w:r w:rsidRPr="008701C3">
              <w:rPr>
                <w:rFonts w:ascii="PT Astra Serif" w:hAnsi="PT Astra Serif" w:cs="Times New Roman"/>
                <w:i/>
              </w:rPr>
              <w:t xml:space="preserve"> </w:t>
            </w:r>
            <w:proofErr w:type="spellStart"/>
            <w:r w:rsidRPr="008701C3">
              <w:rPr>
                <w:rFonts w:ascii="PT Astra Serif" w:hAnsi="PT Astra Serif" w:cs="Times New Roman"/>
                <w:i/>
                <w:lang w:val="en-US"/>
              </w:rPr>
              <w:t>niger</w:t>
            </w:r>
            <w:proofErr w:type="spellEnd"/>
            <w:r w:rsidRPr="008701C3">
              <w:rPr>
                <w:rFonts w:ascii="PT Astra Serif" w:hAnsi="PT Astra Serif" w:cs="Times New Roman"/>
              </w:rPr>
              <w:t>.</w:t>
            </w:r>
          </w:p>
          <w:p w:rsidR="00B357C5" w:rsidRPr="008701C3" w:rsidRDefault="00B357C5" w:rsidP="008701C3">
            <w:pPr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B357C5" w:rsidRPr="008701C3" w:rsidRDefault="00B357C5" w:rsidP="00B357C5">
      <w:pPr>
        <w:spacing w:after="0" w:line="240" w:lineRule="auto"/>
        <w:rPr>
          <w:rFonts w:ascii="PT Astra Serif" w:hAnsi="PT Astra Serif" w:cs="Times New Roman"/>
        </w:rPr>
      </w:pPr>
    </w:p>
    <w:sectPr w:rsidR="00B357C5" w:rsidRPr="008701C3" w:rsidSect="00C754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EC" w:rsidRDefault="003701EC" w:rsidP="00B357C5">
      <w:pPr>
        <w:spacing w:after="0" w:line="240" w:lineRule="auto"/>
      </w:pPr>
      <w:r>
        <w:separator/>
      </w:r>
    </w:p>
  </w:endnote>
  <w:endnote w:type="continuationSeparator" w:id="0">
    <w:p w:rsidR="003701EC" w:rsidRDefault="003701EC" w:rsidP="00B3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EC" w:rsidRDefault="003701EC" w:rsidP="00B357C5">
      <w:pPr>
        <w:spacing w:after="0" w:line="240" w:lineRule="auto"/>
      </w:pPr>
      <w:r>
        <w:separator/>
      </w:r>
    </w:p>
  </w:footnote>
  <w:footnote w:type="continuationSeparator" w:id="0">
    <w:p w:rsidR="003701EC" w:rsidRDefault="003701EC" w:rsidP="00B35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7C5"/>
    <w:rsid w:val="00075F68"/>
    <w:rsid w:val="00085A18"/>
    <w:rsid w:val="000A3FFF"/>
    <w:rsid w:val="000A547F"/>
    <w:rsid w:val="000E1A86"/>
    <w:rsid w:val="000F014D"/>
    <w:rsid w:val="00123D3D"/>
    <w:rsid w:val="001436F8"/>
    <w:rsid w:val="00150D91"/>
    <w:rsid w:val="0015356C"/>
    <w:rsid w:val="001C2DCA"/>
    <w:rsid w:val="00224428"/>
    <w:rsid w:val="00234126"/>
    <w:rsid w:val="002457C5"/>
    <w:rsid w:val="00247061"/>
    <w:rsid w:val="002562B9"/>
    <w:rsid w:val="0027379D"/>
    <w:rsid w:val="00280E88"/>
    <w:rsid w:val="002B0717"/>
    <w:rsid w:val="002E7CB4"/>
    <w:rsid w:val="00346C40"/>
    <w:rsid w:val="003637C4"/>
    <w:rsid w:val="003701EC"/>
    <w:rsid w:val="00393C8D"/>
    <w:rsid w:val="003A01A0"/>
    <w:rsid w:val="003A28BD"/>
    <w:rsid w:val="003D112C"/>
    <w:rsid w:val="00403FF4"/>
    <w:rsid w:val="004A751F"/>
    <w:rsid w:val="004B1C29"/>
    <w:rsid w:val="004D096C"/>
    <w:rsid w:val="004F5E98"/>
    <w:rsid w:val="005373E2"/>
    <w:rsid w:val="00554345"/>
    <w:rsid w:val="005A21B0"/>
    <w:rsid w:val="005B1EAD"/>
    <w:rsid w:val="006B4227"/>
    <w:rsid w:val="007043EF"/>
    <w:rsid w:val="00721DB9"/>
    <w:rsid w:val="00747E28"/>
    <w:rsid w:val="0077727B"/>
    <w:rsid w:val="007B32A1"/>
    <w:rsid w:val="007D6833"/>
    <w:rsid w:val="007F0AF6"/>
    <w:rsid w:val="008008A0"/>
    <w:rsid w:val="00811DD9"/>
    <w:rsid w:val="008432CB"/>
    <w:rsid w:val="008701C3"/>
    <w:rsid w:val="00893680"/>
    <w:rsid w:val="008C70D3"/>
    <w:rsid w:val="008D5CCA"/>
    <w:rsid w:val="008E059D"/>
    <w:rsid w:val="00934C50"/>
    <w:rsid w:val="00986592"/>
    <w:rsid w:val="00986802"/>
    <w:rsid w:val="009876C5"/>
    <w:rsid w:val="009977F2"/>
    <w:rsid w:val="00A44C41"/>
    <w:rsid w:val="00A530E2"/>
    <w:rsid w:val="00A7707C"/>
    <w:rsid w:val="00A93D43"/>
    <w:rsid w:val="00AB2D26"/>
    <w:rsid w:val="00AF1A03"/>
    <w:rsid w:val="00B3052D"/>
    <w:rsid w:val="00B357C5"/>
    <w:rsid w:val="00B72AF2"/>
    <w:rsid w:val="00B765E0"/>
    <w:rsid w:val="00B8612E"/>
    <w:rsid w:val="00B97FC6"/>
    <w:rsid w:val="00BC39A9"/>
    <w:rsid w:val="00BD5F2C"/>
    <w:rsid w:val="00C75431"/>
    <w:rsid w:val="00CD2E55"/>
    <w:rsid w:val="00CD664E"/>
    <w:rsid w:val="00CE366C"/>
    <w:rsid w:val="00DC6F67"/>
    <w:rsid w:val="00E63FEE"/>
    <w:rsid w:val="00E64467"/>
    <w:rsid w:val="00EC6B7E"/>
    <w:rsid w:val="00EE046E"/>
    <w:rsid w:val="00EF5281"/>
    <w:rsid w:val="00F830B6"/>
    <w:rsid w:val="00FB58C2"/>
    <w:rsid w:val="00FC11AA"/>
    <w:rsid w:val="00FE3D36"/>
    <w:rsid w:val="00FE7507"/>
    <w:rsid w:val="00FF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18"/>
  </w:style>
  <w:style w:type="paragraph" w:styleId="1">
    <w:name w:val="heading 1"/>
    <w:basedOn w:val="a"/>
    <w:next w:val="a"/>
    <w:link w:val="10"/>
    <w:qFormat/>
    <w:rsid w:val="00B357C5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Семейство"/>
    <w:basedOn w:val="a"/>
    <w:link w:val="20"/>
    <w:qFormat/>
    <w:rsid w:val="00B357C5"/>
    <w:pPr>
      <w:spacing w:before="150" w:after="0" w:line="270" w:lineRule="atLeast"/>
      <w:jc w:val="both"/>
      <w:outlineLvl w:val="1"/>
    </w:pPr>
    <w:rPr>
      <w:rFonts w:ascii="Verdana" w:eastAsia="Batang" w:hAnsi="Verdana" w:cs="Verdana"/>
      <w:b/>
      <w:bCs/>
      <w:color w:val="000000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текст,Без интервала1,обычный,No Spacing"/>
    <w:link w:val="a5"/>
    <w:uiPriority w:val="99"/>
    <w:qFormat/>
    <w:rsid w:val="00B357C5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aliases w:val="мой текст Знак,Без интервала1 Знак,обычный Знак,No Spacing Знак"/>
    <w:link w:val="a4"/>
    <w:uiPriority w:val="99"/>
    <w:locked/>
    <w:rsid w:val="00B357C5"/>
    <w:rPr>
      <w:rFonts w:ascii="Calibri" w:eastAsia="Times New Roman" w:hAnsi="Calibri" w:cs="Calibri"/>
    </w:rPr>
  </w:style>
  <w:style w:type="paragraph" w:styleId="a6">
    <w:name w:val="footnote text"/>
    <w:aliases w:val="Table_Footnote_last,Текст сноски Знак Знак,Текст сноски Знак Знак Знак,Текст сноски-FN,Footnote Text Char Знак Знак,Footnote Text Char Знак,Oaeno niinee Ciae Ciae Ciae Ciae,Oaeno niinee Ciae Ciae Ciae,Footnote Text Char"/>
    <w:basedOn w:val="a"/>
    <w:link w:val="a7"/>
    <w:uiPriority w:val="99"/>
    <w:rsid w:val="00B357C5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-FN Знак,Footnote Text Char Знак Знак Знак,Footnote Text Char Знак Знак1,Oaeno niinee Ciae Ciae Ciae Ciae Знак,Footnote Text Char Знак1"/>
    <w:basedOn w:val="a0"/>
    <w:link w:val="a6"/>
    <w:uiPriority w:val="99"/>
    <w:rsid w:val="00B357C5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aliases w:val="Ссылка на сноску 45,Appel note de bas de page,Знак сноски 1,Знак сноски-FN,Ciae niinee-FN,Referencia nota al pie"/>
    <w:basedOn w:val="a0"/>
    <w:uiPriority w:val="99"/>
    <w:rsid w:val="00B357C5"/>
    <w:rPr>
      <w:vertAlign w:val="superscript"/>
    </w:rPr>
  </w:style>
  <w:style w:type="character" w:customStyle="1" w:styleId="10">
    <w:name w:val="Заголовок 1 Знак"/>
    <w:basedOn w:val="a0"/>
    <w:link w:val="1"/>
    <w:rsid w:val="00B357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Семейство Знак"/>
    <w:basedOn w:val="a0"/>
    <w:link w:val="2"/>
    <w:rsid w:val="00B357C5"/>
    <w:rPr>
      <w:rFonts w:ascii="Verdana" w:eastAsia="Batang" w:hAnsi="Verdana" w:cs="Verdana"/>
      <w:b/>
      <w:bCs/>
      <w:color w:val="000000"/>
      <w:sz w:val="24"/>
      <w:szCs w:val="24"/>
      <w:lang w:eastAsia="ko-KR"/>
    </w:rPr>
  </w:style>
  <w:style w:type="character" w:styleId="a9">
    <w:name w:val="Strong"/>
    <w:basedOn w:val="a0"/>
    <w:uiPriority w:val="22"/>
    <w:qFormat/>
    <w:rsid w:val="00B357C5"/>
    <w:rPr>
      <w:b/>
      <w:bCs/>
    </w:rPr>
  </w:style>
  <w:style w:type="character" w:styleId="aa">
    <w:name w:val="Hyperlink"/>
    <w:basedOn w:val="a0"/>
    <w:uiPriority w:val="99"/>
    <w:rsid w:val="00B357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57C5"/>
  </w:style>
  <w:style w:type="paragraph" w:customStyle="1" w:styleId="msonormalmailrucssattributepostfix">
    <w:name w:val="msonormal_mailru_css_attribute_postfix"/>
    <w:basedOn w:val="a"/>
    <w:rsid w:val="00B357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10</cp:revision>
  <dcterms:created xsi:type="dcterms:W3CDTF">2020-12-28T20:40:00Z</dcterms:created>
  <dcterms:modified xsi:type="dcterms:W3CDTF">2023-09-27T23:33:00Z</dcterms:modified>
</cp:coreProperties>
</file>