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2" w:rsidRPr="006078AB" w:rsidRDefault="00F14A9B" w:rsidP="00F14A9B">
      <w:pPr>
        <w:jc w:val="center"/>
        <w:rPr>
          <w:rFonts w:ascii="PT Astra Serif" w:hAnsi="PT Astra Serif"/>
          <w:b/>
        </w:rPr>
      </w:pPr>
      <w:r w:rsidRPr="006078AB">
        <w:rPr>
          <w:rFonts w:ascii="PT Astra Serif" w:hAnsi="PT Astra Serif"/>
          <w:b/>
        </w:rPr>
        <w:t>Вестник 52</w:t>
      </w:r>
    </w:p>
    <w:p w:rsidR="00F14A9B" w:rsidRPr="006078AB" w:rsidRDefault="00F14A9B" w:rsidP="00F14A9B">
      <w:pPr>
        <w:rPr>
          <w:rFonts w:ascii="PT Astra Serif" w:hAnsi="PT Astra Serif"/>
        </w:rPr>
      </w:pPr>
    </w:p>
    <w:tbl>
      <w:tblPr>
        <w:tblStyle w:val="a3"/>
        <w:tblW w:w="0" w:type="auto"/>
        <w:jc w:val="center"/>
        <w:tblLook w:val="04A0"/>
      </w:tblPr>
      <w:tblGrid>
        <w:gridCol w:w="9571"/>
      </w:tblGrid>
      <w:tr w:rsidR="00F14A9B" w:rsidRPr="006078AB" w:rsidTr="00F14A9B">
        <w:trPr>
          <w:jc w:val="center"/>
        </w:trPr>
        <w:tc>
          <w:tcPr>
            <w:tcW w:w="9571" w:type="dxa"/>
          </w:tcPr>
          <w:p w:rsidR="00F14A9B" w:rsidRPr="006078AB" w:rsidRDefault="00F14A9B" w:rsidP="00F14A9B">
            <w:pPr>
              <w:rPr>
                <w:rFonts w:ascii="PT Astra Serif" w:hAnsi="PT Astra Serif"/>
              </w:rPr>
            </w:pPr>
            <w:r w:rsidRPr="006078AB">
              <w:rPr>
                <w:rFonts w:ascii="PT Astra Serif" w:hAnsi="PT Astra Serif"/>
              </w:rPr>
              <w:t xml:space="preserve">УДК 502.3   </w:t>
            </w:r>
            <w:r w:rsidRPr="006078AB">
              <w:rPr>
                <w:rFonts w:ascii="PT Astra Serif" w:hAnsi="PT Astra Serif"/>
                <w:iCs/>
              </w:rPr>
              <w:t xml:space="preserve">                                                                                  </w:t>
            </w:r>
            <w:proofErr w:type="spellStart"/>
            <w:r w:rsidRPr="006078AB">
              <w:rPr>
                <w:rFonts w:ascii="PT Astra Serif" w:hAnsi="PT Astra Serif"/>
                <w:iCs/>
                <w:lang w:val="en-US"/>
              </w:rPr>
              <w:t>DOI</w:t>
            </w:r>
            <w:proofErr w:type="spellEnd"/>
            <w:r w:rsidRPr="006078AB">
              <w:rPr>
                <w:rFonts w:ascii="PT Astra Serif" w:hAnsi="PT Astra Serif"/>
                <w:iCs/>
              </w:rPr>
              <w:t>: 10.17217/2079-0333-2020-52-6-17</w:t>
            </w:r>
          </w:p>
          <w:p w:rsidR="00F14A9B" w:rsidRPr="006078AB" w:rsidRDefault="00F14A9B" w:rsidP="00F14A9B">
            <w:pPr>
              <w:pStyle w:val="a4"/>
              <w:contextualSpacing/>
              <w:rPr>
                <w:rFonts w:ascii="PT Astra Serif" w:hAnsi="PT Astra Serif"/>
              </w:rPr>
            </w:pPr>
          </w:p>
          <w:p w:rsidR="00F14A9B" w:rsidRPr="006078AB" w:rsidRDefault="00F14A9B" w:rsidP="00F14A9B">
            <w:pPr>
              <w:contextualSpacing/>
              <w:jc w:val="center"/>
              <w:rPr>
                <w:rFonts w:ascii="PT Astra Serif" w:hAnsi="PT Astra Serif"/>
                <w:b/>
                <w:caps/>
              </w:rPr>
            </w:pPr>
            <w:r w:rsidRPr="006078AB">
              <w:rPr>
                <w:rFonts w:ascii="PT Astra Serif" w:hAnsi="PT Astra Serif"/>
                <w:b/>
                <w:caps/>
              </w:rPr>
              <w:t xml:space="preserve">Аппаратно-программный комплекс </w:t>
            </w:r>
            <w:r w:rsidRPr="006078AB">
              <w:rPr>
                <w:rFonts w:ascii="PT Astra Serif" w:hAnsi="PT Astra Serif"/>
                <w:b/>
                <w:caps/>
              </w:rPr>
              <w:br/>
              <w:t xml:space="preserve">для мониторинга загрязнения атмосферного воздуха </w:t>
            </w:r>
            <w:r w:rsidRPr="006078AB">
              <w:rPr>
                <w:rFonts w:ascii="PT Astra Serif" w:hAnsi="PT Astra Serif"/>
                <w:b/>
                <w:caps/>
              </w:rPr>
              <w:br/>
              <w:t>и выбора оптимального маршрута движения</w:t>
            </w:r>
          </w:p>
          <w:p w:rsidR="00F14A9B" w:rsidRPr="006078AB" w:rsidRDefault="00F14A9B" w:rsidP="00F14A9B">
            <w:pPr>
              <w:contextualSpacing/>
              <w:rPr>
                <w:rFonts w:ascii="PT Astra Serif" w:hAnsi="PT Astra Serif"/>
                <w:b/>
                <w:caps/>
              </w:rPr>
            </w:pPr>
          </w:p>
          <w:p w:rsidR="00F14A9B" w:rsidRPr="006078AB" w:rsidRDefault="00F14A9B" w:rsidP="00F14A9B">
            <w:pPr>
              <w:contextualSpacing/>
              <w:outlineLvl w:val="0"/>
              <w:rPr>
                <w:rFonts w:ascii="PT Astra Serif" w:hAnsi="PT Astra Serif"/>
              </w:rPr>
            </w:pPr>
            <w:r w:rsidRPr="006078AB">
              <w:rPr>
                <w:rFonts w:ascii="PT Astra Serif" w:hAnsi="PT Astra Serif"/>
              </w:rPr>
              <w:t xml:space="preserve">Рыбак В.А., </w:t>
            </w:r>
            <w:proofErr w:type="spellStart"/>
            <w:r w:rsidRPr="006078AB">
              <w:rPr>
                <w:rFonts w:ascii="PT Astra Serif" w:hAnsi="PT Astra Serif"/>
              </w:rPr>
              <w:t>Рябычина</w:t>
            </w:r>
            <w:proofErr w:type="spellEnd"/>
            <w:r w:rsidRPr="006078AB">
              <w:rPr>
                <w:rFonts w:ascii="PT Astra Serif" w:hAnsi="PT Astra Serif"/>
              </w:rPr>
              <w:t xml:space="preserve"> О.П.</w:t>
            </w:r>
          </w:p>
          <w:p w:rsidR="00F14A9B" w:rsidRPr="006078AB" w:rsidRDefault="00F14A9B" w:rsidP="00F14A9B">
            <w:pPr>
              <w:contextualSpacing/>
              <w:rPr>
                <w:rFonts w:ascii="PT Astra Serif" w:hAnsi="PT Astra Serif"/>
              </w:rPr>
            </w:pPr>
          </w:p>
          <w:p w:rsidR="00F14A9B" w:rsidRPr="006078AB" w:rsidRDefault="00F14A9B" w:rsidP="00F14A9B">
            <w:pPr>
              <w:keepLines/>
              <w:tabs>
                <w:tab w:val="left" w:pos="709"/>
              </w:tabs>
              <w:jc w:val="both"/>
              <w:rPr>
                <w:rFonts w:ascii="PT Astra Serif" w:hAnsi="PT Astra Serif"/>
              </w:rPr>
            </w:pPr>
            <w:r w:rsidRPr="006078AB">
              <w:rPr>
                <w:rFonts w:ascii="PT Astra Serif" w:hAnsi="PT Astra Serif"/>
              </w:rPr>
              <w:t>В статье обоснована актуальность создания заявленной системы и показано, что имеющимися в н</w:t>
            </w:r>
            <w:r w:rsidRPr="006078AB">
              <w:rPr>
                <w:rFonts w:ascii="PT Astra Serif" w:hAnsi="PT Astra Serif"/>
              </w:rPr>
              <w:t>а</w:t>
            </w:r>
            <w:r w:rsidRPr="006078AB">
              <w:rPr>
                <w:rFonts w:ascii="PT Astra Serif" w:hAnsi="PT Astra Serif"/>
              </w:rPr>
              <w:t>стоящее время средствами невозможно получать оперативные данные о степени загрязнения атм</w:t>
            </w:r>
            <w:r w:rsidRPr="006078AB">
              <w:rPr>
                <w:rFonts w:ascii="PT Astra Serif" w:hAnsi="PT Astra Serif"/>
              </w:rPr>
              <w:t>о</w:t>
            </w:r>
            <w:r w:rsidRPr="006078AB">
              <w:rPr>
                <w:rFonts w:ascii="PT Astra Serif" w:hAnsi="PT Astra Serif"/>
              </w:rPr>
              <w:t>сферного воздуха, хотя данная информация является важной для населения крупных городов и пр</w:t>
            </w:r>
            <w:r w:rsidRPr="006078AB">
              <w:rPr>
                <w:rFonts w:ascii="PT Astra Serif" w:hAnsi="PT Astra Serif"/>
              </w:rPr>
              <w:t>о</w:t>
            </w:r>
            <w:r w:rsidRPr="006078AB">
              <w:rPr>
                <w:rFonts w:ascii="PT Astra Serif" w:hAnsi="PT Astra Serif"/>
              </w:rPr>
              <w:t>мышленных центров. Изложены результаты создания и использования автоматизированной системы для мониторинга атмосферного воздуха с использованием моделирования переноса з</w:t>
            </w:r>
            <w:r w:rsidRPr="006078AB">
              <w:rPr>
                <w:rFonts w:ascii="PT Astra Serif" w:hAnsi="PT Astra Serif"/>
              </w:rPr>
              <w:t>а</w:t>
            </w:r>
            <w:r w:rsidRPr="006078AB">
              <w:rPr>
                <w:rFonts w:ascii="PT Astra Serif" w:hAnsi="PT Astra Serif"/>
              </w:rPr>
              <w:t>грязняющих веществ. В основу системы лег аппаратно-программный комплекс, состоящий из микрокомпьютера, датчиков загрязнения, модуля беспроводной связи и беспилотного летательн</w:t>
            </w:r>
            <w:r w:rsidRPr="006078AB">
              <w:rPr>
                <w:rFonts w:ascii="PT Astra Serif" w:hAnsi="PT Astra Serif"/>
              </w:rPr>
              <w:t>о</w:t>
            </w:r>
            <w:r w:rsidRPr="006078AB">
              <w:rPr>
                <w:rFonts w:ascii="PT Astra Serif" w:hAnsi="PT Astra Serif"/>
              </w:rPr>
              <w:t>го аппарата. Получа</w:t>
            </w:r>
            <w:r w:rsidRPr="006078AB">
              <w:rPr>
                <w:rFonts w:ascii="PT Astra Serif" w:hAnsi="PT Astra Serif"/>
              </w:rPr>
              <w:t>е</w:t>
            </w:r>
            <w:r w:rsidRPr="006078AB">
              <w:rPr>
                <w:rFonts w:ascii="PT Astra Serif" w:hAnsi="PT Astra Serif"/>
              </w:rPr>
              <w:t>мые в режиме реального времени показатели загрязненности обрабатываются с целью построения актуальных карт, в том числе для предоставления возможности выбора опт</w:t>
            </w:r>
            <w:r w:rsidRPr="006078AB">
              <w:rPr>
                <w:rFonts w:ascii="PT Astra Serif" w:hAnsi="PT Astra Serif"/>
              </w:rPr>
              <w:t>и</w:t>
            </w:r>
            <w:r w:rsidRPr="006078AB">
              <w:rPr>
                <w:rFonts w:ascii="PT Astra Serif" w:hAnsi="PT Astra Serif"/>
              </w:rPr>
              <w:t>мального маршрута следования с учетом неблагоприятного воздействия загрязнения. Разработа</w:t>
            </w:r>
            <w:r w:rsidRPr="006078AB">
              <w:rPr>
                <w:rFonts w:ascii="PT Astra Serif" w:hAnsi="PT Astra Serif"/>
              </w:rPr>
              <w:t>н</w:t>
            </w:r>
            <w:r w:rsidRPr="006078AB">
              <w:rPr>
                <w:rFonts w:ascii="PT Astra Serif" w:hAnsi="PT Astra Serif"/>
              </w:rPr>
              <w:t>ное мобильное приложение предоставляет возможность конечному пользователю получать и</w:t>
            </w:r>
            <w:r w:rsidRPr="006078AB">
              <w:rPr>
                <w:rFonts w:ascii="PT Astra Serif" w:hAnsi="PT Astra Serif"/>
              </w:rPr>
              <w:t>н</w:t>
            </w:r>
            <w:r w:rsidRPr="006078AB">
              <w:rPr>
                <w:rFonts w:ascii="PT Astra Serif" w:hAnsi="PT Astra Serif"/>
              </w:rPr>
              <w:t xml:space="preserve">формацию </w:t>
            </w:r>
            <w:r w:rsidRPr="006078AB">
              <w:rPr>
                <w:rFonts w:ascii="PT Astra Serif" w:hAnsi="PT Astra Serif"/>
                <w:lang w:val="en-US"/>
              </w:rPr>
              <w:t>on</w:t>
            </w:r>
            <w:r w:rsidRPr="006078AB">
              <w:rPr>
                <w:rFonts w:ascii="PT Astra Serif" w:hAnsi="PT Astra Serif"/>
              </w:rPr>
              <w:t>-</w:t>
            </w:r>
            <w:r w:rsidRPr="006078AB">
              <w:rPr>
                <w:rFonts w:ascii="PT Astra Serif" w:hAnsi="PT Astra Serif"/>
                <w:lang w:val="en-US"/>
              </w:rPr>
              <w:t>line</w:t>
            </w:r>
            <w:r w:rsidRPr="006078AB">
              <w:rPr>
                <w:rFonts w:ascii="PT Astra Serif" w:hAnsi="PT Astra Serif"/>
              </w:rPr>
              <w:t xml:space="preserve"> и строить прогнозы, осн</w:t>
            </w:r>
            <w:r w:rsidRPr="006078AB">
              <w:rPr>
                <w:rFonts w:ascii="PT Astra Serif" w:hAnsi="PT Astra Serif"/>
              </w:rPr>
              <w:t>о</w:t>
            </w:r>
            <w:r w:rsidRPr="006078AB">
              <w:rPr>
                <w:rFonts w:ascii="PT Astra Serif" w:hAnsi="PT Astra Serif"/>
              </w:rPr>
              <w:t xml:space="preserve">ванные на данных о скорости ветра и его направлении в краткосрочной и среднесрочной перспективе. </w:t>
            </w:r>
          </w:p>
          <w:p w:rsidR="00F14A9B" w:rsidRPr="006078AB" w:rsidRDefault="00F14A9B" w:rsidP="00F14A9B">
            <w:pPr>
              <w:contextualSpacing/>
              <w:jc w:val="both"/>
              <w:rPr>
                <w:rFonts w:ascii="PT Astra Serif" w:hAnsi="PT Astra Serif"/>
              </w:rPr>
            </w:pPr>
          </w:p>
          <w:p w:rsidR="00F14A9B" w:rsidRPr="006078AB" w:rsidRDefault="00F14A9B" w:rsidP="00F14A9B">
            <w:pPr>
              <w:contextualSpacing/>
              <w:jc w:val="both"/>
              <w:rPr>
                <w:rFonts w:ascii="PT Astra Serif" w:hAnsi="PT Astra Serif"/>
              </w:rPr>
            </w:pPr>
            <w:r w:rsidRPr="006078AB">
              <w:rPr>
                <w:rFonts w:ascii="PT Astra Serif" w:hAnsi="PT Astra Serif"/>
                <w:b/>
              </w:rPr>
              <w:t>Ключевые слова</w:t>
            </w:r>
            <w:r w:rsidRPr="006078AB">
              <w:rPr>
                <w:rFonts w:ascii="PT Astra Serif" w:hAnsi="PT Astra Serif"/>
              </w:rPr>
              <w:t>: аппаратно-программный комплекс, карты загрязненности, мониторинг атм</w:t>
            </w:r>
            <w:r w:rsidRPr="006078AB">
              <w:rPr>
                <w:rFonts w:ascii="PT Astra Serif" w:hAnsi="PT Astra Serif"/>
              </w:rPr>
              <w:t>о</w:t>
            </w:r>
            <w:r w:rsidRPr="006078AB">
              <w:rPr>
                <w:rFonts w:ascii="PT Astra Serif" w:hAnsi="PT Astra Serif"/>
              </w:rPr>
              <w:t>сферн</w:t>
            </w:r>
            <w:r w:rsidRPr="006078AB">
              <w:rPr>
                <w:rFonts w:ascii="PT Astra Serif" w:hAnsi="PT Astra Serif"/>
              </w:rPr>
              <w:t>о</w:t>
            </w:r>
            <w:r w:rsidRPr="006078AB">
              <w:rPr>
                <w:rFonts w:ascii="PT Astra Serif" w:hAnsi="PT Astra Serif"/>
              </w:rPr>
              <w:t>го воздуха, прогнозирование переноса загрязняющих веществ.</w:t>
            </w:r>
          </w:p>
          <w:p w:rsidR="00F14A9B" w:rsidRPr="006078AB" w:rsidRDefault="00F14A9B" w:rsidP="00F14A9B">
            <w:pPr>
              <w:contextualSpacing/>
              <w:jc w:val="both"/>
              <w:rPr>
                <w:rFonts w:ascii="PT Astra Serif" w:hAnsi="PT Astra Serif"/>
              </w:rPr>
            </w:pPr>
          </w:p>
        </w:tc>
      </w:tr>
      <w:tr w:rsidR="00F14A9B" w:rsidRPr="006078AB" w:rsidTr="00F14A9B">
        <w:trPr>
          <w:jc w:val="center"/>
        </w:trPr>
        <w:tc>
          <w:tcPr>
            <w:tcW w:w="9571" w:type="dxa"/>
          </w:tcPr>
          <w:p w:rsidR="00F14A9B" w:rsidRPr="006078AB" w:rsidRDefault="00F14A9B" w:rsidP="00F14A9B">
            <w:pPr>
              <w:widowControl w:val="0"/>
              <w:rPr>
                <w:rFonts w:ascii="PT Astra Serif" w:hAnsi="PT Astra Serif"/>
                <w:caps/>
              </w:rPr>
            </w:pPr>
            <w:r w:rsidRPr="006078AB">
              <w:rPr>
                <w:rFonts w:ascii="PT Astra Serif" w:hAnsi="PT Astra Serif"/>
                <w:caps/>
              </w:rPr>
              <w:t xml:space="preserve">УДК </w:t>
            </w:r>
            <w:r w:rsidRPr="006078AB">
              <w:rPr>
                <w:rFonts w:ascii="PT Astra Serif" w:hAnsi="PT Astra Serif"/>
              </w:rPr>
              <w:t>621.3:004.94</w:t>
            </w:r>
            <w:r w:rsidRPr="006078AB">
              <w:rPr>
                <w:rFonts w:ascii="PT Astra Serif" w:hAnsi="PT Astra Serif"/>
                <w:iCs/>
              </w:rPr>
              <w:t xml:space="preserve">                                                                       </w:t>
            </w:r>
            <w:proofErr w:type="spellStart"/>
            <w:r w:rsidRPr="006078AB">
              <w:rPr>
                <w:rFonts w:ascii="PT Astra Serif" w:hAnsi="PT Astra Serif"/>
                <w:iCs/>
                <w:lang w:val="en-US"/>
              </w:rPr>
              <w:t>DOI</w:t>
            </w:r>
            <w:proofErr w:type="spellEnd"/>
            <w:r w:rsidRPr="006078AB">
              <w:rPr>
                <w:rFonts w:ascii="PT Astra Serif" w:hAnsi="PT Astra Serif"/>
                <w:iCs/>
              </w:rPr>
              <w:t>: 10.17217/2079-0333-2020-52-18-26</w:t>
            </w:r>
          </w:p>
          <w:p w:rsidR="00F14A9B" w:rsidRPr="006078AB" w:rsidRDefault="00F14A9B" w:rsidP="00F14A9B">
            <w:pPr>
              <w:widowControl w:val="0"/>
              <w:jc w:val="right"/>
              <w:rPr>
                <w:rFonts w:ascii="PT Astra Serif" w:hAnsi="PT Astra Serif"/>
                <w:caps/>
              </w:rPr>
            </w:pPr>
          </w:p>
          <w:p w:rsidR="00F14A9B" w:rsidRPr="006078AB" w:rsidRDefault="00F14A9B" w:rsidP="00F14A9B">
            <w:pPr>
              <w:widowControl w:val="0"/>
              <w:tabs>
                <w:tab w:val="center" w:pos="4790"/>
                <w:tab w:val="left" w:pos="6982"/>
              </w:tabs>
              <w:jc w:val="center"/>
              <w:rPr>
                <w:rFonts w:ascii="PT Astra Serif" w:hAnsi="PT Astra Serif"/>
                <w:b/>
                <w:caps/>
                <w:lang w:bidi="ru-RU"/>
              </w:rPr>
            </w:pPr>
            <w:r w:rsidRPr="006078AB">
              <w:rPr>
                <w:rFonts w:ascii="PT Astra Serif" w:hAnsi="PT Astra Serif"/>
                <w:b/>
                <w:caps/>
                <w:lang w:bidi="ru-RU"/>
              </w:rPr>
              <w:t xml:space="preserve">Компьютерное моделирование </w:t>
            </w:r>
            <w:r w:rsidRPr="006078AB">
              <w:rPr>
                <w:rFonts w:ascii="PT Astra Serif" w:hAnsi="PT Astra Serif"/>
                <w:b/>
                <w:caps/>
                <w:lang w:bidi="ru-RU"/>
              </w:rPr>
              <w:br/>
              <w:t>полупроводниковых преобразователей</w:t>
            </w:r>
          </w:p>
          <w:p w:rsidR="00F14A9B" w:rsidRPr="006078AB" w:rsidRDefault="00F14A9B" w:rsidP="00F14A9B">
            <w:pPr>
              <w:widowControl w:val="0"/>
              <w:tabs>
                <w:tab w:val="center" w:pos="4790"/>
                <w:tab w:val="left" w:pos="6982"/>
              </w:tabs>
              <w:rPr>
                <w:rFonts w:ascii="PT Astra Serif" w:hAnsi="PT Astra Serif"/>
                <w:b/>
                <w:caps/>
                <w:lang w:bidi="ru-RU"/>
              </w:rPr>
            </w:pPr>
          </w:p>
          <w:p w:rsidR="00F14A9B" w:rsidRPr="006078AB" w:rsidRDefault="00F14A9B" w:rsidP="00F14A9B">
            <w:pPr>
              <w:widowControl w:val="0"/>
              <w:tabs>
                <w:tab w:val="center" w:pos="4790"/>
                <w:tab w:val="left" w:pos="6982"/>
              </w:tabs>
              <w:rPr>
                <w:rFonts w:ascii="PT Astra Serif" w:hAnsi="PT Astra Serif"/>
                <w:bCs/>
              </w:rPr>
            </w:pPr>
            <w:proofErr w:type="spellStart"/>
            <w:r w:rsidRPr="006078AB">
              <w:rPr>
                <w:rFonts w:ascii="PT Astra Serif" w:hAnsi="PT Astra Serif"/>
                <w:bCs/>
              </w:rPr>
              <w:t>Труднев</w:t>
            </w:r>
            <w:proofErr w:type="spellEnd"/>
            <w:r w:rsidRPr="006078AB">
              <w:rPr>
                <w:rFonts w:ascii="PT Astra Serif" w:hAnsi="PT Astra Serif"/>
                <w:bCs/>
              </w:rPr>
              <w:t xml:space="preserve"> С.Ю. </w:t>
            </w:r>
          </w:p>
          <w:p w:rsidR="00F14A9B" w:rsidRPr="006078AB" w:rsidRDefault="00F14A9B" w:rsidP="00F14A9B">
            <w:pPr>
              <w:widowControl w:val="0"/>
              <w:tabs>
                <w:tab w:val="center" w:pos="4790"/>
                <w:tab w:val="left" w:pos="6982"/>
              </w:tabs>
              <w:rPr>
                <w:rFonts w:ascii="PT Astra Serif" w:hAnsi="PT Astra Serif"/>
                <w:b/>
                <w:bCs/>
              </w:rPr>
            </w:pPr>
          </w:p>
          <w:p w:rsidR="00F14A9B" w:rsidRPr="006078AB" w:rsidRDefault="00F14A9B" w:rsidP="00F14A9B">
            <w:pPr>
              <w:widowControl w:val="0"/>
              <w:tabs>
                <w:tab w:val="center" w:pos="4790"/>
                <w:tab w:val="left" w:pos="6982"/>
              </w:tabs>
              <w:jc w:val="both"/>
              <w:rPr>
                <w:rFonts w:ascii="PT Astra Serif" w:hAnsi="PT Astra Serif"/>
              </w:rPr>
            </w:pPr>
            <w:r w:rsidRPr="006078AB">
              <w:rPr>
                <w:rFonts w:ascii="PT Astra Serif" w:hAnsi="PT Astra Serif"/>
              </w:rPr>
              <w:t>Приводится описание широко применяемых современных полупроводниковых преобразоват</w:t>
            </w:r>
            <w:r w:rsidRPr="006078AB">
              <w:rPr>
                <w:rFonts w:ascii="PT Astra Serif" w:hAnsi="PT Astra Serif"/>
              </w:rPr>
              <w:t>е</w:t>
            </w:r>
            <w:r w:rsidRPr="006078AB">
              <w:rPr>
                <w:rFonts w:ascii="PT Astra Serif" w:hAnsi="PT Astra Serif"/>
              </w:rPr>
              <w:t xml:space="preserve">лей и обзор принципиальных схем работы </w:t>
            </w:r>
            <w:proofErr w:type="spellStart"/>
            <w:r w:rsidRPr="006078AB">
              <w:rPr>
                <w:rFonts w:ascii="PT Astra Serif" w:hAnsi="PT Astra Serif"/>
              </w:rPr>
              <w:t>бустерного</w:t>
            </w:r>
            <w:proofErr w:type="spellEnd"/>
            <w:r w:rsidRPr="006078AB">
              <w:rPr>
                <w:rFonts w:ascii="PT Astra Serif" w:hAnsi="PT Astra Serif"/>
              </w:rPr>
              <w:t xml:space="preserve">, </w:t>
            </w:r>
            <w:proofErr w:type="spellStart"/>
            <w:r w:rsidRPr="006078AB">
              <w:rPr>
                <w:rFonts w:ascii="PT Astra Serif" w:hAnsi="PT Astra Serif"/>
              </w:rPr>
              <w:t>чопперного</w:t>
            </w:r>
            <w:proofErr w:type="spellEnd"/>
            <w:r w:rsidRPr="006078AB">
              <w:rPr>
                <w:rFonts w:ascii="PT Astra Serif" w:hAnsi="PT Astra Serif"/>
              </w:rPr>
              <w:t xml:space="preserve"> и широтно-импульсного преобр</w:t>
            </w:r>
            <w:r w:rsidRPr="006078AB">
              <w:rPr>
                <w:rFonts w:ascii="PT Astra Serif" w:hAnsi="PT Astra Serif"/>
              </w:rPr>
              <w:t>а</w:t>
            </w:r>
            <w:r w:rsidRPr="006078AB">
              <w:rPr>
                <w:rFonts w:ascii="PT Astra Serif" w:hAnsi="PT Astra Serif"/>
              </w:rPr>
              <w:t>зователя напряжения. Дано теоретическое и математическое описание процессов управления пр</w:t>
            </w:r>
            <w:r w:rsidRPr="006078AB">
              <w:rPr>
                <w:rFonts w:ascii="PT Astra Serif" w:hAnsi="PT Astra Serif"/>
              </w:rPr>
              <w:t>е</w:t>
            </w:r>
            <w:r w:rsidRPr="006078AB">
              <w:rPr>
                <w:rFonts w:ascii="PT Astra Serif" w:hAnsi="PT Astra Serif"/>
              </w:rPr>
              <w:t xml:space="preserve">образователями, на основании которых в программе </w:t>
            </w:r>
            <w:r w:rsidRPr="006078AB">
              <w:rPr>
                <w:rFonts w:ascii="PT Astra Serif" w:hAnsi="PT Astra Serif"/>
                <w:i/>
                <w:lang w:val="en-US"/>
              </w:rPr>
              <w:t>Matlab</w:t>
            </w:r>
            <w:r w:rsidRPr="006078AB">
              <w:rPr>
                <w:rFonts w:ascii="PT Astra Serif" w:hAnsi="PT Astra Serif"/>
              </w:rPr>
              <w:t xml:space="preserve"> разработаны компьютерные м</w:t>
            </w:r>
            <w:r w:rsidRPr="006078AB">
              <w:rPr>
                <w:rFonts w:ascii="PT Astra Serif" w:hAnsi="PT Astra Serif"/>
              </w:rPr>
              <w:t>о</w:t>
            </w:r>
            <w:r w:rsidRPr="006078AB">
              <w:rPr>
                <w:rFonts w:ascii="PT Astra Serif" w:hAnsi="PT Astra Serif"/>
              </w:rPr>
              <w:t>дели полупроводниковых преобразователей. На каждой компьютерной модели проведен ряд экспер</w:t>
            </w:r>
            <w:r w:rsidRPr="006078AB">
              <w:rPr>
                <w:rFonts w:ascii="PT Astra Serif" w:hAnsi="PT Astra Serif"/>
              </w:rPr>
              <w:t>и</w:t>
            </w:r>
            <w:r w:rsidRPr="006078AB">
              <w:rPr>
                <w:rFonts w:ascii="PT Astra Serif" w:hAnsi="PT Astra Serif"/>
              </w:rPr>
              <w:t xml:space="preserve">ментов, произведена обработка выходных </w:t>
            </w:r>
            <w:proofErr w:type="spellStart"/>
            <w:proofErr w:type="gramStart"/>
            <w:r w:rsidRPr="006078AB">
              <w:rPr>
                <w:rFonts w:ascii="PT Astra Serif" w:hAnsi="PT Astra Serif"/>
              </w:rPr>
              <w:t>вольт-амперных</w:t>
            </w:r>
            <w:proofErr w:type="spellEnd"/>
            <w:proofErr w:type="gramEnd"/>
            <w:r w:rsidRPr="006078AB">
              <w:rPr>
                <w:rFonts w:ascii="PT Astra Serif" w:hAnsi="PT Astra Serif"/>
              </w:rPr>
              <w:t xml:space="preserve"> характеристик, позволяющая сделать вывод о работоспособности разработанных компьютерных моделей. Подтвержденная адеква</w:t>
            </w:r>
            <w:r w:rsidRPr="006078AB">
              <w:rPr>
                <w:rFonts w:ascii="PT Astra Serif" w:hAnsi="PT Astra Serif"/>
              </w:rPr>
              <w:t>т</w:t>
            </w:r>
            <w:r w:rsidRPr="006078AB">
              <w:rPr>
                <w:rFonts w:ascii="PT Astra Serif" w:hAnsi="PT Astra Serif"/>
              </w:rPr>
              <w:t>ность компьютерных моделей позволяет использовать их в учебном процессе при изуч</w:t>
            </w:r>
            <w:r w:rsidRPr="006078AB">
              <w:rPr>
                <w:rFonts w:ascii="PT Astra Serif" w:hAnsi="PT Astra Serif"/>
              </w:rPr>
              <w:t>е</w:t>
            </w:r>
            <w:r w:rsidRPr="006078AB">
              <w:rPr>
                <w:rFonts w:ascii="PT Astra Serif" w:hAnsi="PT Astra Serif"/>
              </w:rPr>
              <w:t>нии курса электрических м</w:t>
            </w:r>
            <w:r w:rsidRPr="006078AB">
              <w:rPr>
                <w:rFonts w:ascii="PT Astra Serif" w:hAnsi="PT Astra Serif"/>
              </w:rPr>
              <w:t>а</w:t>
            </w:r>
            <w:r w:rsidRPr="006078AB">
              <w:rPr>
                <w:rFonts w:ascii="PT Astra Serif" w:hAnsi="PT Astra Serif"/>
              </w:rPr>
              <w:t>шин.</w:t>
            </w:r>
          </w:p>
          <w:p w:rsidR="00F14A9B" w:rsidRPr="006078AB" w:rsidRDefault="00F14A9B" w:rsidP="00F14A9B">
            <w:pPr>
              <w:widowControl w:val="0"/>
              <w:tabs>
                <w:tab w:val="center" w:pos="4790"/>
                <w:tab w:val="left" w:pos="6982"/>
              </w:tabs>
              <w:jc w:val="both"/>
              <w:rPr>
                <w:rFonts w:ascii="PT Astra Serif" w:hAnsi="PT Astra Serif"/>
              </w:rPr>
            </w:pPr>
          </w:p>
          <w:p w:rsidR="00F14A9B" w:rsidRPr="006078AB" w:rsidRDefault="00F14A9B" w:rsidP="00F14A9B">
            <w:pPr>
              <w:widowControl w:val="0"/>
              <w:tabs>
                <w:tab w:val="center" w:pos="4790"/>
                <w:tab w:val="left" w:pos="6982"/>
              </w:tabs>
              <w:jc w:val="both"/>
              <w:rPr>
                <w:rFonts w:ascii="PT Astra Serif" w:hAnsi="PT Astra Serif"/>
              </w:rPr>
            </w:pPr>
            <w:r w:rsidRPr="006078AB">
              <w:rPr>
                <w:rFonts w:ascii="PT Astra Serif" w:hAnsi="PT Astra Serif"/>
                <w:b/>
              </w:rPr>
              <w:t>Ключевые слова</w:t>
            </w:r>
            <w:r w:rsidRPr="006078AB">
              <w:rPr>
                <w:rFonts w:ascii="PT Astra Serif" w:hAnsi="PT Astra Serif"/>
              </w:rPr>
              <w:t>: компьютерная модель, напряжение, ключ, полупроводниковый преобразов</w:t>
            </w:r>
            <w:r w:rsidRPr="006078AB">
              <w:rPr>
                <w:rFonts w:ascii="PT Astra Serif" w:hAnsi="PT Astra Serif"/>
              </w:rPr>
              <w:t>а</w:t>
            </w:r>
            <w:r w:rsidRPr="006078AB">
              <w:rPr>
                <w:rFonts w:ascii="PT Astra Serif" w:hAnsi="PT Astra Serif"/>
              </w:rPr>
              <w:t>тель.</w:t>
            </w:r>
          </w:p>
          <w:p w:rsidR="00F14A9B" w:rsidRPr="006078AB" w:rsidRDefault="00F14A9B" w:rsidP="00F14A9B">
            <w:pPr>
              <w:rPr>
                <w:rFonts w:ascii="PT Astra Serif" w:hAnsi="PT Astra Serif"/>
              </w:rPr>
            </w:pPr>
          </w:p>
        </w:tc>
      </w:tr>
      <w:tr w:rsidR="00F14A9B" w:rsidRPr="006078AB" w:rsidTr="00F14A9B">
        <w:trPr>
          <w:jc w:val="center"/>
        </w:trPr>
        <w:tc>
          <w:tcPr>
            <w:tcW w:w="9571" w:type="dxa"/>
          </w:tcPr>
          <w:p w:rsidR="00F14A9B" w:rsidRPr="006078AB" w:rsidRDefault="00F14A9B" w:rsidP="00F14A9B">
            <w:pPr>
              <w:jc w:val="both"/>
              <w:rPr>
                <w:rFonts w:ascii="PT Astra Serif" w:hAnsi="PT Astra Serif"/>
              </w:rPr>
            </w:pPr>
            <w:r w:rsidRPr="006078AB">
              <w:rPr>
                <w:rFonts w:ascii="PT Astra Serif" w:hAnsi="PT Astra Serif"/>
              </w:rPr>
              <w:t xml:space="preserve">УДК 543:582.272.46                                                              </w:t>
            </w:r>
            <w:proofErr w:type="spellStart"/>
            <w:r w:rsidRPr="006078AB">
              <w:rPr>
                <w:rFonts w:ascii="PT Astra Serif" w:hAnsi="PT Astra Serif"/>
                <w:iCs/>
                <w:lang w:val="en-US"/>
              </w:rPr>
              <w:t>DOI</w:t>
            </w:r>
            <w:proofErr w:type="spellEnd"/>
            <w:r w:rsidRPr="006078AB">
              <w:rPr>
                <w:rFonts w:ascii="PT Astra Serif" w:hAnsi="PT Astra Serif"/>
                <w:iCs/>
              </w:rPr>
              <w:t>: 10.17217/2079-0333-2020-52-27-39</w:t>
            </w:r>
          </w:p>
          <w:p w:rsidR="00F14A9B" w:rsidRPr="006078AB" w:rsidRDefault="00F14A9B" w:rsidP="00F14A9B">
            <w:pPr>
              <w:widowControl w:val="0"/>
              <w:kinsoku w:val="0"/>
              <w:overflowPunct w:val="0"/>
              <w:outlineLvl w:val="4"/>
              <w:rPr>
                <w:rFonts w:ascii="PT Astra Serif" w:hAnsi="PT Astra Serif"/>
              </w:rPr>
            </w:pPr>
          </w:p>
          <w:p w:rsidR="00F14A9B" w:rsidRPr="006078AB" w:rsidRDefault="00F14A9B" w:rsidP="00F14A9B">
            <w:pPr>
              <w:widowControl w:val="0"/>
              <w:kinsoku w:val="0"/>
              <w:overflowPunct w:val="0"/>
              <w:jc w:val="center"/>
              <w:outlineLvl w:val="4"/>
              <w:rPr>
                <w:rFonts w:ascii="PT Astra Serif" w:hAnsi="PT Astra Serif"/>
                <w:b/>
              </w:rPr>
            </w:pPr>
            <w:r w:rsidRPr="006078AB">
              <w:rPr>
                <w:rFonts w:ascii="PT Astra Serif" w:hAnsi="PT Astra Serif"/>
                <w:b/>
              </w:rPr>
              <w:t xml:space="preserve">ДЕСТРУКЦИЯ ТКАНЕЙ БУРОЙ ВОДОРОСЛИ </w:t>
            </w:r>
            <w:proofErr w:type="spellStart"/>
            <w:r w:rsidRPr="006078AB">
              <w:rPr>
                <w:rFonts w:ascii="PT Astra Serif" w:hAnsi="PT Astra Serif"/>
                <w:b/>
                <w:i/>
                <w:lang w:val="en-US"/>
              </w:rPr>
              <w:t>SACCHARINA</w:t>
            </w:r>
            <w:proofErr w:type="spellEnd"/>
            <w:r w:rsidRPr="006078AB">
              <w:rPr>
                <w:rFonts w:ascii="PT Astra Serif" w:hAnsi="PT Astra Serif"/>
                <w:b/>
                <w:i/>
              </w:rPr>
              <w:t xml:space="preserve"> </w:t>
            </w:r>
            <w:r w:rsidRPr="006078AB">
              <w:rPr>
                <w:rFonts w:ascii="PT Astra Serif" w:hAnsi="PT Astra Serif"/>
                <w:b/>
                <w:i/>
                <w:lang w:val="en-US"/>
              </w:rPr>
              <w:t>BONGARDIANA</w:t>
            </w:r>
            <w:proofErr w:type="gramStart"/>
            <w:r w:rsidRPr="006078AB">
              <w:rPr>
                <w:rFonts w:ascii="PT Astra Serif" w:hAnsi="PT Astra Serif"/>
                <w:b/>
                <w:i/>
              </w:rPr>
              <w:t xml:space="preserve"> </w:t>
            </w:r>
            <w:r w:rsidRPr="006078AB">
              <w:rPr>
                <w:rFonts w:ascii="PT Astra Serif" w:hAnsi="PT Astra Serif"/>
                <w:b/>
                <w:i/>
              </w:rPr>
              <w:br/>
            </w:r>
            <w:r w:rsidRPr="006078AB">
              <w:rPr>
                <w:rFonts w:ascii="PT Astra Serif" w:hAnsi="PT Astra Serif"/>
                <w:b/>
              </w:rPr>
              <w:t>В</w:t>
            </w:r>
            <w:proofErr w:type="gramEnd"/>
            <w:r w:rsidRPr="006078AB">
              <w:rPr>
                <w:rFonts w:ascii="PT Astra Serif" w:hAnsi="PT Astra Serif"/>
                <w:b/>
              </w:rPr>
              <w:t xml:space="preserve"> ПРОЦЕССЕ </w:t>
            </w:r>
            <w:proofErr w:type="spellStart"/>
            <w:r w:rsidRPr="006078AB">
              <w:rPr>
                <w:rFonts w:ascii="PT Astra Serif" w:hAnsi="PT Astra Serif"/>
                <w:b/>
              </w:rPr>
              <w:t>ТЕРМОЩЕЛОЧНОЙ</w:t>
            </w:r>
            <w:proofErr w:type="spellEnd"/>
            <w:r w:rsidRPr="006078AB">
              <w:rPr>
                <w:rFonts w:ascii="PT Astra Serif" w:hAnsi="PT Astra Serif"/>
                <w:b/>
              </w:rPr>
              <w:t xml:space="preserve"> ОБРАБОТКИ </w:t>
            </w:r>
            <w:r w:rsidRPr="006078AB">
              <w:rPr>
                <w:rFonts w:ascii="PT Astra Serif" w:hAnsi="PT Astra Serif"/>
                <w:b/>
              </w:rPr>
              <w:br/>
              <w:t xml:space="preserve">ПРИ ПОЛУЧЕНИИ </w:t>
            </w:r>
            <w:proofErr w:type="spellStart"/>
            <w:r w:rsidRPr="006078AB">
              <w:rPr>
                <w:rFonts w:ascii="PT Astra Serif" w:hAnsi="PT Astra Serif"/>
                <w:b/>
              </w:rPr>
              <w:t>БИОГЕЛЯ</w:t>
            </w:r>
            <w:proofErr w:type="spellEnd"/>
          </w:p>
          <w:p w:rsidR="00F14A9B" w:rsidRPr="006078AB" w:rsidRDefault="00F14A9B" w:rsidP="00F14A9B">
            <w:pPr>
              <w:widowControl w:val="0"/>
              <w:kinsoku w:val="0"/>
              <w:overflowPunct w:val="0"/>
              <w:outlineLvl w:val="4"/>
              <w:rPr>
                <w:rFonts w:ascii="PT Astra Serif" w:hAnsi="PT Astra Serif"/>
                <w:b/>
              </w:rPr>
            </w:pPr>
          </w:p>
          <w:p w:rsidR="00F14A9B" w:rsidRPr="006078AB" w:rsidRDefault="00F14A9B" w:rsidP="00F14A9B">
            <w:pPr>
              <w:widowControl w:val="0"/>
              <w:kinsoku w:val="0"/>
              <w:overflowPunct w:val="0"/>
              <w:jc w:val="both"/>
              <w:outlineLvl w:val="4"/>
              <w:rPr>
                <w:rFonts w:ascii="PT Astra Serif" w:hAnsi="PT Astra Serif"/>
              </w:rPr>
            </w:pPr>
            <w:proofErr w:type="spellStart"/>
            <w:r w:rsidRPr="006078AB">
              <w:rPr>
                <w:rFonts w:ascii="PT Astra Serif" w:hAnsi="PT Astra Serif"/>
              </w:rPr>
              <w:t>Клочкова</w:t>
            </w:r>
            <w:proofErr w:type="spellEnd"/>
            <w:r w:rsidRPr="006078AB">
              <w:rPr>
                <w:rFonts w:ascii="PT Astra Serif" w:hAnsi="PT Astra Serif"/>
              </w:rPr>
              <w:t xml:space="preserve"> Т.А., Салтанова Н.С.</w:t>
            </w:r>
          </w:p>
          <w:p w:rsidR="00F14A9B" w:rsidRPr="006078AB" w:rsidRDefault="00F14A9B" w:rsidP="00F14A9B">
            <w:pPr>
              <w:widowControl w:val="0"/>
              <w:tabs>
                <w:tab w:val="left" w:pos="4050"/>
              </w:tabs>
              <w:kinsoku w:val="0"/>
              <w:overflowPunct w:val="0"/>
              <w:jc w:val="both"/>
              <w:outlineLvl w:val="4"/>
              <w:rPr>
                <w:rFonts w:ascii="PT Astra Serif" w:hAnsi="PT Astra Serif"/>
                <w:b/>
              </w:rPr>
            </w:pPr>
          </w:p>
          <w:p w:rsidR="00F14A9B" w:rsidRPr="006078AB" w:rsidRDefault="00F14A9B" w:rsidP="00F14A9B">
            <w:pPr>
              <w:widowControl w:val="0"/>
              <w:kinsoku w:val="0"/>
              <w:overflowPunct w:val="0"/>
              <w:jc w:val="both"/>
              <w:outlineLvl w:val="4"/>
              <w:rPr>
                <w:rFonts w:ascii="PT Astra Serif" w:hAnsi="PT Astra Serif"/>
              </w:rPr>
            </w:pPr>
            <w:proofErr w:type="spellStart"/>
            <w:r w:rsidRPr="006078AB">
              <w:rPr>
                <w:rFonts w:ascii="PT Astra Serif" w:hAnsi="PT Astra Serif"/>
                <w:i/>
                <w:lang w:val="en-US"/>
              </w:rPr>
              <w:t>Saccharina</w:t>
            </w:r>
            <w:proofErr w:type="spellEnd"/>
            <w:r w:rsidRPr="006078AB">
              <w:rPr>
                <w:rFonts w:ascii="PT Astra Serif" w:hAnsi="PT Astra Serif"/>
                <w:i/>
              </w:rPr>
              <w:t xml:space="preserve"> </w:t>
            </w:r>
            <w:r w:rsidRPr="006078AB">
              <w:rPr>
                <w:rFonts w:ascii="PT Astra Serif" w:hAnsi="PT Astra Serif"/>
                <w:i/>
                <w:lang w:val="en-US"/>
              </w:rPr>
              <w:t>bongardiana</w:t>
            </w:r>
            <w:r w:rsidRPr="006078AB">
              <w:rPr>
                <w:rFonts w:ascii="PT Astra Serif" w:hAnsi="PT Astra Serif"/>
                <w:i/>
              </w:rPr>
              <w:t xml:space="preserve"> </w:t>
            </w:r>
            <w:r w:rsidRPr="006078AB">
              <w:rPr>
                <w:rFonts w:ascii="PT Astra Serif" w:hAnsi="PT Astra Serif"/>
              </w:rPr>
              <w:t xml:space="preserve">– один из самых массовых видов ламинариевых водорослей камчатского </w:t>
            </w:r>
            <w:r w:rsidRPr="006078AB">
              <w:rPr>
                <w:rFonts w:ascii="PT Astra Serif" w:hAnsi="PT Astra Serif"/>
              </w:rPr>
              <w:lastRenderedPageBreak/>
              <w:t>шельфа, характеризующийся широкой экологической пластичностью и морфологической изме</w:t>
            </w:r>
            <w:r w:rsidRPr="006078AB">
              <w:rPr>
                <w:rFonts w:ascii="PT Astra Serif" w:hAnsi="PT Astra Serif"/>
              </w:rPr>
              <w:t>н</w:t>
            </w:r>
            <w:r w:rsidRPr="006078AB">
              <w:rPr>
                <w:rFonts w:ascii="PT Astra Serif" w:hAnsi="PT Astra Serif"/>
              </w:rPr>
              <w:t>чив</w:t>
            </w:r>
            <w:r w:rsidRPr="006078AB">
              <w:rPr>
                <w:rFonts w:ascii="PT Astra Serif" w:hAnsi="PT Astra Serif"/>
              </w:rPr>
              <w:t>о</w:t>
            </w:r>
            <w:r w:rsidRPr="006078AB">
              <w:rPr>
                <w:rFonts w:ascii="PT Astra Serif" w:hAnsi="PT Astra Serif"/>
              </w:rPr>
              <w:t xml:space="preserve">стью. В работе описаны отличия его морфогенеза и биологии развития от таковых у других камчатских представителей рода </w:t>
            </w:r>
            <w:proofErr w:type="spellStart"/>
            <w:r w:rsidRPr="006078AB">
              <w:rPr>
                <w:rFonts w:ascii="PT Astra Serif" w:hAnsi="PT Astra Serif"/>
                <w:i/>
                <w:lang w:val="en-US"/>
              </w:rPr>
              <w:t>Saccharina</w:t>
            </w:r>
            <w:proofErr w:type="spellEnd"/>
            <w:r w:rsidRPr="006078AB">
              <w:rPr>
                <w:rFonts w:ascii="PT Astra Serif" w:hAnsi="PT Astra Serif"/>
                <w:i/>
              </w:rPr>
              <w:t xml:space="preserve"> </w:t>
            </w:r>
            <w:r w:rsidRPr="006078AB">
              <w:rPr>
                <w:rFonts w:ascii="PT Astra Serif" w:hAnsi="PT Astra Serif"/>
              </w:rPr>
              <w:t>и близкого к нему рода</w:t>
            </w:r>
            <w:r w:rsidRPr="006078AB">
              <w:rPr>
                <w:rFonts w:ascii="PT Astra Serif" w:hAnsi="PT Astra Serif"/>
                <w:i/>
              </w:rPr>
              <w:t xml:space="preserve"> </w:t>
            </w:r>
            <w:proofErr w:type="spellStart"/>
            <w:r w:rsidRPr="006078AB">
              <w:rPr>
                <w:rFonts w:ascii="PT Astra Serif" w:hAnsi="PT Astra Serif"/>
                <w:i/>
                <w:lang w:val="en-US"/>
              </w:rPr>
              <w:t>Laminaria</w:t>
            </w:r>
            <w:proofErr w:type="spellEnd"/>
            <w:r w:rsidRPr="006078AB">
              <w:rPr>
                <w:rFonts w:ascii="PT Astra Serif" w:hAnsi="PT Astra Serif"/>
              </w:rPr>
              <w:t>,</w:t>
            </w:r>
            <w:r w:rsidRPr="006078AB">
              <w:rPr>
                <w:rFonts w:ascii="PT Astra Serif" w:hAnsi="PT Astra Serif"/>
                <w:i/>
              </w:rPr>
              <w:t xml:space="preserve"> </w:t>
            </w:r>
            <w:r w:rsidRPr="006078AB">
              <w:rPr>
                <w:rFonts w:ascii="PT Astra Serif" w:hAnsi="PT Astra Serif"/>
              </w:rPr>
              <w:t>рассмотрены</w:t>
            </w:r>
            <w:r w:rsidRPr="006078AB">
              <w:rPr>
                <w:rFonts w:ascii="PT Astra Serif" w:hAnsi="PT Astra Serif"/>
                <w:i/>
              </w:rPr>
              <w:t xml:space="preserve"> </w:t>
            </w:r>
            <w:r w:rsidRPr="006078AB">
              <w:rPr>
                <w:rFonts w:ascii="PT Astra Serif" w:hAnsi="PT Astra Serif"/>
              </w:rPr>
              <w:t>ос</w:t>
            </w:r>
            <w:r w:rsidRPr="006078AB">
              <w:rPr>
                <w:rFonts w:ascii="PT Astra Serif" w:hAnsi="PT Astra Serif"/>
              </w:rPr>
              <w:t>о</w:t>
            </w:r>
            <w:r w:rsidRPr="006078AB">
              <w:rPr>
                <w:rFonts w:ascii="PT Astra Serif" w:hAnsi="PT Astra Serif"/>
              </w:rPr>
              <w:t>бенности внутреннего строения, позволяющие данному виду осваивать литоральную зону шельфа, противостоять воздейс</w:t>
            </w:r>
            <w:r w:rsidRPr="006078AB">
              <w:rPr>
                <w:rFonts w:ascii="PT Astra Serif" w:hAnsi="PT Astra Serif"/>
              </w:rPr>
              <w:t>т</w:t>
            </w:r>
            <w:r w:rsidRPr="006078AB">
              <w:rPr>
                <w:rFonts w:ascii="PT Astra Serif" w:hAnsi="PT Astra Serif"/>
              </w:rPr>
              <w:t xml:space="preserve">вию неблагоприятных факторов. Описан разработанный авторами метод контроля процесса деструкции тканей, происходящий под воздействием </w:t>
            </w:r>
            <w:proofErr w:type="spellStart"/>
            <w:r w:rsidRPr="006078AB">
              <w:rPr>
                <w:rFonts w:ascii="PT Astra Serif" w:hAnsi="PT Astra Serif"/>
              </w:rPr>
              <w:t>термощелочной</w:t>
            </w:r>
            <w:proofErr w:type="spellEnd"/>
            <w:r w:rsidRPr="006078AB">
              <w:rPr>
                <w:rFonts w:ascii="PT Astra Serif" w:hAnsi="PT Astra Serif"/>
              </w:rPr>
              <w:t xml:space="preserve"> обрабо</w:t>
            </w:r>
            <w:r w:rsidRPr="006078AB">
              <w:rPr>
                <w:rFonts w:ascii="PT Astra Serif" w:hAnsi="PT Astra Serif"/>
              </w:rPr>
              <w:t>т</w:t>
            </w:r>
            <w:r w:rsidRPr="006078AB">
              <w:rPr>
                <w:rFonts w:ascii="PT Astra Serif" w:hAnsi="PT Astra Serif"/>
              </w:rPr>
              <w:t xml:space="preserve">ки в процессе получения </w:t>
            </w:r>
            <w:proofErr w:type="spellStart"/>
            <w:r w:rsidRPr="006078AB">
              <w:rPr>
                <w:rFonts w:ascii="PT Astra Serif" w:hAnsi="PT Astra Serif"/>
              </w:rPr>
              <w:t>биогеля</w:t>
            </w:r>
            <w:proofErr w:type="spellEnd"/>
            <w:r w:rsidRPr="006078AB">
              <w:rPr>
                <w:rFonts w:ascii="PT Astra Serif" w:hAnsi="PT Astra Serif"/>
              </w:rPr>
              <w:t xml:space="preserve"> из этого вида водорослей</w:t>
            </w:r>
            <w:r w:rsidR="006078AB" w:rsidRPr="006078AB">
              <w:rPr>
                <w:rStyle w:val="a9"/>
                <w:rFonts w:ascii="PT Astra Serif" w:hAnsi="PT Astra Serif"/>
              </w:rPr>
              <w:footnoteReference w:customMarkFollows="1" w:id="1"/>
              <w:sym w:font="Symbol" w:char="F02A"/>
            </w:r>
            <w:r w:rsidRPr="006078AB">
              <w:rPr>
                <w:rFonts w:ascii="PT Astra Serif" w:hAnsi="PT Astra Serif"/>
              </w:rPr>
              <w:t>.</w:t>
            </w:r>
          </w:p>
          <w:p w:rsidR="00F14A9B" w:rsidRPr="006078AB" w:rsidRDefault="00F14A9B" w:rsidP="00F14A9B">
            <w:pPr>
              <w:widowControl w:val="0"/>
              <w:kinsoku w:val="0"/>
              <w:overflowPunct w:val="0"/>
              <w:jc w:val="both"/>
              <w:outlineLvl w:val="4"/>
              <w:rPr>
                <w:rFonts w:ascii="PT Astra Serif" w:hAnsi="PT Astra Serif"/>
              </w:rPr>
            </w:pPr>
          </w:p>
          <w:p w:rsidR="00F14A9B" w:rsidRPr="006078AB" w:rsidRDefault="00F14A9B" w:rsidP="00F14A9B">
            <w:pPr>
              <w:widowControl w:val="0"/>
              <w:kinsoku w:val="0"/>
              <w:overflowPunct w:val="0"/>
              <w:jc w:val="both"/>
              <w:outlineLvl w:val="4"/>
              <w:rPr>
                <w:rFonts w:ascii="PT Astra Serif" w:hAnsi="PT Astra Serif"/>
              </w:rPr>
            </w:pPr>
            <w:r w:rsidRPr="006078AB">
              <w:rPr>
                <w:rFonts w:ascii="PT Astra Serif" w:hAnsi="PT Astra Serif"/>
                <w:b/>
              </w:rPr>
              <w:t>Ключевые слова:</w:t>
            </w:r>
            <w:r w:rsidRPr="006078AB">
              <w:rPr>
                <w:rFonts w:ascii="PT Astra Serif" w:hAnsi="PT Astra Serif"/>
              </w:rPr>
              <w:t xml:space="preserve"> биология развития, водорослевый </w:t>
            </w:r>
            <w:proofErr w:type="spellStart"/>
            <w:r w:rsidRPr="006078AB">
              <w:rPr>
                <w:rFonts w:ascii="PT Astra Serif" w:hAnsi="PT Astra Serif"/>
              </w:rPr>
              <w:t>биогель</w:t>
            </w:r>
            <w:proofErr w:type="spellEnd"/>
            <w:r w:rsidRPr="006078AB">
              <w:rPr>
                <w:rFonts w:ascii="PT Astra Serif" w:hAnsi="PT Astra Serif"/>
              </w:rPr>
              <w:t xml:space="preserve">, деструкция ткани, морфогенез, </w:t>
            </w:r>
            <w:proofErr w:type="spellStart"/>
            <w:r w:rsidRPr="006078AB">
              <w:rPr>
                <w:rFonts w:ascii="PT Astra Serif" w:hAnsi="PT Astra Serif"/>
              </w:rPr>
              <w:t>те</w:t>
            </w:r>
            <w:r w:rsidRPr="006078AB">
              <w:rPr>
                <w:rFonts w:ascii="PT Astra Serif" w:hAnsi="PT Astra Serif"/>
              </w:rPr>
              <w:t>р</w:t>
            </w:r>
            <w:r w:rsidRPr="006078AB">
              <w:rPr>
                <w:rFonts w:ascii="PT Astra Serif" w:hAnsi="PT Astra Serif"/>
              </w:rPr>
              <w:t>мощелочная</w:t>
            </w:r>
            <w:proofErr w:type="spellEnd"/>
            <w:r w:rsidRPr="006078AB">
              <w:rPr>
                <w:rFonts w:ascii="PT Astra Serif" w:hAnsi="PT Astra Serif"/>
              </w:rPr>
              <w:t xml:space="preserve"> обработка, </w:t>
            </w:r>
            <w:proofErr w:type="spellStart"/>
            <w:r w:rsidRPr="006078AB">
              <w:rPr>
                <w:rFonts w:ascii="PT Astra Serif" w:hAnsi="PT Astra Serif"/>
                <w:i/>
                <w:lang w:val="en-US"/>
              </w:rPr>
              <w:t>Saccharina</w:t>
            </w:r>
            <w:proofErr w:type="spellEnd"/>
            <w:r w:rsidRPr="006078AB">
              <w:rPr>
                <w:rFonts w:ascii="PT Astra Serif" w:hAnsi="PT Astra Serif"/>
                <w:i/>
              </w:rPr>
              <w:t xml:space="preserve"> </w:t>
            </w:r>
            <w:r w:rsidRPr="006078AB">
              <w:rPr>
                <w:rFonts w:ascii="PT Astra Serif" w:hAnsi="PT Astra Serif"/>
                <w:i/>
                <w:lang w:val="en-US"/>
              </w:rPr>
              <w:t>bongardiana</w:t>
            </w:r>
            <w:r w:rsidRPr="006078AB">
              <w:rPr>
                <w:rFonts w:ascii="PT Astra Serif" w:hAnsi="PT Astra Serif"/>
              </w:rPr>
              <w:t xml:space="preserve">. </w:t>
            </w:r>
          </w:p>
          <w:p w:rsidR="00F14A9B" w:rsidRPr="006078AB" w:rsidRDefault="00F14A9B" w:rsidP="00F14A9B">
            <w:pPr>
              <w:rPr>
                <w:rFonts w:ascii="PT Astra Serif" w:hAnsi="PT Astra Serif"/>
              </w:rPr>
            </w:pPr>
          </w:p>
        </w:tc>
      </w:tr>
      <w:tr w:rsidR="00F14A9B" w:rsidRPr="006078AB" w:rsidTr="00F14A9B">
        <w:trPr>
          <w:jc w:val="center"/>
        </w:trPr>
        <w:tc>
          <w:tcPr>
            <w:tcW w:w="9571" w:type="dxa"/>
          </w:tcPr>
          <w:p w:rsidR="00F14A9B" w:rsidRPr="006078AB" w:rsidRDefault="00F14A9B" w:rsidP="00F14A9B">
            <w:pPr>
              <w:widowControl w:val="0"/>
              <w:jc w:val="both"/>
              <w:rPr>
                <w:rFonts w:ascii="PT Astra Serif" w:hAnsi="PT Astra Serif"/>
              </w:rPr>
            </w:pPr>
            <w:r w:rsidRPr="006078AB">
              <w:rPr>
                <w:rFonts w:ascii="PT Astra Serif" w:hAnsi="PT Astra Serif"/>
              </w:rPr>
              <w:lastRenderedPageBreak/>
              <w:t xml:space="preserve">УДК 674:66.040.22/.25:628.316.12                                         </w:t>
            </w:r>
            <w:proofErr w:type="spellStart"/>
            <w:r w:rsidRPr="006078AB">
              <w:rPr>
                <w:rFonts w:ascii="PT Astra Serif" w:hAnsi="PT Astra Serif"/>
                <w:lang w:val="en-US"/>
              </w:rPr>
              <w:t>DOI</w:t>
            </w:r>
            <w:proofErr w:type="spellEnd"/>
            <w:r w:rsidRPr="006078AB">
              <w:rPr>
                <w:rFonts w:ascii="PT Astra Serif" w:hAnsi="PT Astra Serif"/>
              </w:rPr>
              <w:t>: 10.17217/2079-0333-2020-52-40-49</w:t>
            </w:r>
          </w:p>
          <w:p w:rsidR="00F14A9B" w:rsidRPr="006078AB" w:rsidRDefault="00F14A9B" w:rsidP="00F14A9B">
            <w:pPr>
              <w:widowControl w:val="0"/>
              <w:ind w:firstLine="397"/>
              <w:rPr>
                <w:rFonts w:ascii="PT Astra Serif" w:hAnsi="PT Astra Serif"/>
              </w:rPr>
            </w:pPr>
          </w:p>
          <w:p w:rsidR="00F14A9B" w:rsidRPr="006078AB" w:rsidRDefault="00F14A9B" w:rsidP="00F14A9B">
            <w:pPr>
              <w:widowControl w:val="0"/>
              <w:jc w:val="center"/>
              <w:rPr>
                <w:rFonts w:ascii="PT Astra Serif" w:hAnsi="PT Astra Serif"/>
                <w:b/>
                <w:caps/>
              </w:rPr>
            </w:pPr>
            <w:r w:rsidRPr="006078AB">
              <w:rPr>
                <w:rFonts w:ascii="PT Astra Serif" w:hAnsi="PT Astra Serif"/>
                <w:b/>
                <w:caps/>
              </w:rPr>
              <w:t xml:space="preserve">Определение оптимальных параметров модификации </w:t>
            </w:r>
            <w:r w:rsidRPr="006078AB">
              <w:rPr>
                <w:rFonts w:ascii="PT Astra Serif" w:hAnsi="PT Astra Serif"/>
                <w:b/>
                <w:caps/>
              </w:rPr>
              <w:br/>
              <w:t>целлюлозос</w:t>
            </w:r>
            <w:r w:rsidRPr="006078AB">
              <w:rPr>
                <w:rFonts w:ascii="PT Astra Serif" w:hAnsi="PT Astra Serif"/>
                <w:b/>
                <w:caps/>
              </w:rPr>
              <w:t>о</w:t>
            </w:r>
            <w:r w:rsidRPr="006078AB">
              <w:rPr>
                <w:rFonts w:ascii="PT Astra Serif" w:hAnsi="PT Astra Serif"/>
                <w:b/>
                <w:caps/>
              </w:rPr>
              <w:t>держащего сорбционного материала</w:t>
            </w:r>
            <w:r w:rsidRPr="006078AB">
              <w:rPr>
                <w:rFonts w:ascii="PT Astra Serif" w:hAnsi="PT Astra Serif"/>
                <w:b/>
                <w:caps/>
              </w:rPr>
              <w:br/>
              <w:t xml:space="preserve"> (листового каштанового </w:t>
            </w:r>
            <w:proofErr w:type="spellStart"/>
            <w:r w:rsidRPr="006078AB">
              <w:rPr>
                <w:rFonts w:ascii="PT Astra Serif" w:hAnsi="PT Astra Serif"/>
                <w:b/>
                <w:caps/>
              </w:rPr>
              <w:t>опада</w:t>
            </w:r>
            <w:proofErr w:type="spellEnd"/>
            <w:r w:rsidRPr="006078AB">
              <w:rPr>
                <w:rFonts w:ascii="PT Astra Serif" w:hAnsi="PT Astra Serif"/>
                <w:b/>
                <w:caps/>
              </w:rPr>
              <w:t>)</w:t>
            </w:r>
          </w:p>
          <w:p w:rsidR="00F14A9B" w:rsidRPr="006078AB" w:rsidRDefault="00F14A9B" w:rsidP="00F14A9B">
            <w:pPr>
              <w:widowControl w:val="0"/>
              <w:rPr>
                <w:rFonts w:ascii="PT Astra Serif" w:hAnsi="PT Astra Serif"/>
                <w:b/>
              </w:rPr>
            </w:pPr>
          </w:p>
          <w:p w:rsidR="00F14A9B" w:rsidRPr="006078AB" w:rsidRDefault="00F14A9B" w:rsidP="00F14A9B">
            <w:pPr>
              <w:widowControl w:val="0"/>
              <w:rPr>
                <w:rFonts w:ascii="PT Astra Serif" w:hAnsi="PT Astra Serif"/>
              </w:rPr>
            </w:pPr>
            <w:proofErr w:type="spellStart"/>
            <w:r w:rsidRPr="006078AB">
              <w:rPr>
                <w:rFonts w:ascii="PT Astra Serif" w:hAnsi="PT Astra Serif"/>
              </w:rPr>
              <w:t>Святченко</w:t>
            </w:r>
            <w:proofErr w:type="spellEnd"/>
            <w:r w:rsidRPr="006078AB">
              <w:rPr>
                <w:rFonts w:ascii="PT Astra Serif" w:hAnsi="PT Astra Serif"/>
              </w:rPr>
              <w:t xml:space="preserve"> А.В., Сапронова Ж.А., </w:t>
            </w:r>
            <w:proofErr w:type="spellStart"/>
            <w:r w:rsidRPr="006078AB">
              <w:rPr>
                <w:rFonts w:ascii="PT Astra Serif" w:hAnsi="PT Astra Serif"/>
              </w:rPr>
              <w:t>Свергузова</w:t>
            </w:r>
            <w:proofErr w:type="spellEnd"/>
            <w:r w:rsidRPr="006078AB">
              <w:rPr>
                <w:rFonts w:ascii="PT Astra Serif" w:hAnsi="PT Astra Serif"/>
              </w:rPr>
              <w:t xml:space="preserve"> С.В., </w:t>
            </w:r>
            <w:proofErr w:type="spellStart"/>
            <w:r w:rsidRPr="006078AB">
              <w:rPr>
                <w:rFonts w:ascii="PT Astra Serif" w:hAnsi="PT Astra Serif"/>
              </w:rPr>
              <w:t>Порожнюк</w:t>
            </w:r>
            <w:proofErr w:type="spellEnd"/>
            <w:r w:rsidRPr="006078AB">
              <w:rPr>
                <w:rFonts w:ascii="PT Astra Serif" w:hAnsi="PT Astra Serif"/>
              </w:rPr>
              <w:t xml:space="preserve"> Е.В., </w:t>
            </w:r>
            <w:proofErr w:type="spellStart"/>
            <w:r w:rsidRPr="006078AB">
              <w:rPr>
                <w:rFonts w:ascii="PT Astra Serif" w:hAnsi="PT Astra Serif"/>
              </w:rPr>
              <w:t>Лупандина</w:t>
            </w:r>
            <w:proofErr w:type="spellEnd"/>
            <w:r w:rsidRPr="006078AB">
              <w:rPr>
                <w:rFonts w:ascii="PT Astra Serif" w:hAnsi="PT Astra Serif"/>
              </w:rPr>
              <w:t xml:space="preserve"> Н.С. </w:t>
            </w:r>
          </w:p>
          <w:p w:rsidR="00F14A9B" w:rsidRPr="006078AB" w:rsidRDefault="00F14A9B" w:rsidP="00F14A9B">
            <w:pPr>
              <w:widowControl w:val="0"/>
              <w:ind w:firstLine="397"/>
              <w:rPr>
                <w:rFonts w:ascii="PT Astra Serif" w:hAnsi="PT Astra Serif"/>
              </w:rPr>
            </w:pPr>
          </w:p>
          <w:p w:rsidR="00F14A9B" w:rsidRPr="006078AB" w:rsidRDefault="00F14A9B" w:rsidP="00F14A9B">
            <w:pPr>
              <w:widowControl w:val="0"/>
              <w:jc w:val="both"/>
              <w:rPr>
                <w:rFonts w:ascii="PT Astra Serif" w:hAnsi="PT Astra Serif"/>
              </w:rPr>
            </w:pPr>
            <w:r w:rsidRPr="006078AB">
              <w:rPr>
                <w:rFonts w:ascii="PT Astra Serif" w:hAnsi="PT Astra Serif"/>
              </w:rPr>
              <w:t xml:space="preserve">В работе исследовано влияние температуры термообработки листового каштанового </w:t>
            </w:r>
            <w:proofErr w:type="spellStart"/>
            <w:r w:rsidRPr="006078AB">
              <w:rPr>
                <w:rFonts w:ascii="PT Astra Serif" w:hAnsi="PT Astra Serif"/>
              </w:rPr>
              <w:t>опада</w:t>
            </w:r>
            <w:proofErr w:type="spellEnd"/>
            <w:r w:rsidRPr="006078AB">
              <w:rPr>
                <w:rFonts w:ascii="PT Astra Serif" w:hAnsi="PT Astra Serif"/>
              </w:rPr>
              <w:t xml:space="preserve"> (</w:t>
            </w:r>
            <w:proofErr w:type="spellStart"/>
            <w:r w:rsidRPr="006078AB">
              <w:rPr>
                <w:rFonts w:ascii="PT Astra Serif" w:hAnsi="PT Astra Serif"/>
              </w:rPr>
              <w:t>ЛКО</w:t>
            </w:r>
            <w:proofErr w:type="spellEnd"/>
            <w:r w:rsidRPr="006078AB">
              <w:rPr>
                <w:rFonts w:ascii="PT Astra Serif" w:hAnsi="PT Astra Serif"/>
              </w:rPr>
              <w:t>) на структурные и сорбционные свойства адсорбента. Сравнение величины удельной поверхности п</w:t>
            </w:r>
            <w:r w:rsidRPr="006078AB">
              <w:rPr>
                <w:rFonts w:ascii="PT Astra Serif" w:hAnsi="PT Astra Serif"/>
              </w:rPr>
              <w:t>о</w:t>
            </w:r>
            <w:r w:rsidRPr="006078AB">
              <w:rPr>
                <w:rFonts w:ascii="PT Astra Serif" w:hAnsi="PT Astra Serif"/>
              </w:rPr>
              <w:t>лученных материалов показало, что термообработка не только увеличивает общее количество пор, но и изменяет распределение пор по размерам. С повышением температуры обработки обра</w:t>
            </w:r>
            <w:r w:rsidRPr="006078AB">
              <w:rPr>
                <w:rFonts w:ascii="PT Astra Serif" w:hAnsi="PT Astra Serif"/>
              </w:rPr>
              <w:t>з</w:t>
            </w:r>
            <w:r w:rsidRPr="006078AB">
              <w:rPr>
                <w:rFonts w:ascii="PT Astra Serif" w:hAnsi="PT Astra Serif"/>
              </w:rPr>
              <w:t xml:space="preserve">цов величина </w:t>
            </w:r>
            <w:proofErr w:type="spellStart"/>
            <w:proofErr w:type="gramStart"/>
            <w:r w:rsidRPr="006078AB">
              <w:rPr>
                <w:rFonts w:ascii="PT Astra Serif" w:hAnsi="PT Astra Serif"/>
                <w:i/>
              </w:rPr>
              <w:t>S</w:t>
            </w:r>
            <w:proofErr w:type="gramEnd"/>
            <w:r w:rsidRPr="006078AB">
              <w:rPr>
                <w:rFonts w:ascii="PT Astra Serif" w:hAnsi="PT Astra Serif"/>
                <w:vertAlign w:val="subscript"/>
              </w:rPr>
              <w:t>уд</w:t>
            </w:r>
            <w:proofErr w:type="spellEnd"/>
            <w:r w:rsidRPr="006078AB">
              <w:rPr>
                <w:rFonts w:ascii="PT Astra Serif" w:hAnsi="PT Astra Serif"/>
              </w:rPr>
              <w:t xml:space="preserve"> </w:t>
            </w:r>
            <w:proofErr w:type="spellStart"/>
            <w:r w:rsidRPr="006078AB">
              <w:rPr>
                <w:rFonts w:ascii="PT Astra Serif" w:hAnsi="PT Astra Serif"/>
              </w:rPr>
              <w:t>ЛКО</w:t>
            </w:r>
            <w:proofErr w:type="spellEnd"/>
            <w:r w:rsidRPr="006078AB">
              <w:rPr>
                <w:rFonts w:ascii="PT Astra Serif" w:hAnsi="PT Astra Serif"/>
              </w:rPr>
              <w:t xml:space="preserve"> возрастает от 2,6 до 27,9 </w:t>
            </w:r>
            <w:proofErr w:type="spellStart"/>
            <w:r w:rsidRPr="006078AB">
              <w:rPr>
                <w:rFonts w:ascii="PT Astra Serif" w:hAnsi="PT Astra Serif"/>
              </w:rPr>
              <w:t>м</w:t>
            </w:r>
            <w:r w:rsidRPr="006078AB">
              <w:rPr>
                <w:rFonts w:ascii="PT Astra Serif" w:hAnsi="PT Astra Serif"/>
                <w:vertAlign w:val="superscript"/>
              </w:rPr>
              <w:t>2</w:t>
            </w:r>
            <w:proofErr w:type="spellEnd"/>
            <w:r w:rsidRPr="006078AB">
              <w:rPr>
                <w:rFonts w:ascii="PT Astra Serif" w:hAnsi="PT Astra Serif"/>
              </w:rPr>
              <w:t>/г, т. е. в 10,7 раза. Было установлено, что опт</w:t>
            </w:r>
            <w:r w:rsidRPr="006078AB">
              <w:rPr>
                <w:rFonts w:ascii="PT Astra Serif" w:hAnsi="PT Astra Serif"/>
              </w:rPr>
              <w:t>и</w:t>
            </w:r>
            <w:r w:rsidRPr="006078AB">
              <w:rPr>
                <w:rFonts w:ascii="PT Astra Serif" w:hAnsi="PT Astra Serif"/>
              </w:rPr>
              <w:t xml:space="preserve">мальным </w:t>
            </w:r>
            <w:r w:rsidRPr="006078AB">
              <w:rPr>
                <w:rFonts w:ascii="PT Astra Serif" w:eastAsiaTheme="minorEastAsia" w:hAnsi="PT Astra Serif"/>
              </w:rPr>
              <w:t>те</w:t>
            </w:r>
            <w:r w:rsidRPr="006078AB">
              <w:rPr>
                <w:rFonts w:ascii="PT Astra Serif" w:eastAsiaTheme="minorEastAsia" w:hAnsi="PT Astra Serif"/>
              </w:rPr>
              <w:t>м</w:t>
            </w:r>
            <w:r w:rsidRPr="006078AB">
              <w:rPr>
                <w:rFonts w:ascii="PT Astra Serif" w:eastAsiaTheme="minorEastAsia" w:hAnsi="PT Astra Serif"/>
              </w:rPr>
              <w:t xml:space="preserve">пературным диапазоном проведения модификации является 200–250ºС. </w:t>
            </w:r>
            <w:r w:rsidRPr="006078AB">
              <w:rPr>
                <w:rFonts w:ascii="PT Astra Serif" w:hAnsi="PT Astra Serif"/>
              </w:rPr>
              <w:t>Установлено, что при указанных параметрах термообработки возрастает площадь удельной поверхности мат</w:t>
            </w:r>
            <w:r w:rsidRPr="006078AB">
              <w:rPr>
                <w:rFonts w:ascii="PT Astra Serif" w:hAnsi="PT Astra Serif"/>
              </w:rPr>
              <w:t>е</w:t>
            </w:r>
            <w:r w:rsidRPr="006078AB">
              <w:rPr>
                <w:rFonts w:ascii="PT Astra Serif" w:hAnsi="PT Astra Serif"/>
              </w:rPr>
              <w:t>риала при частичном сохранении общей структуры древесного листа. При проведении термообр</w:t>
            </w:r>
            <w:r w:rsidRPr="006078AB">
              <w:rPr>
                <w:rFonts w:ascii="PT Astra Serif" w:hAnsi="PT Astra Serif"/>
              </w:rPr>
              <w:t>а</w:t>
            </w:r>
            <w:r w:rsidRPr="006078AB">
              <w:rPr>
                <w:rFonts w:ascii="PT Astra Serif" w:hAnsi="PT Astra Serif"/>
              </w:rPr>
              <w:t>ботки в указанных услов</w:t>
            </w:r>
            <w:r w:rsidRPr="006078AB">
              <w:rPr>
                <w:rFonts w:ascii="PT Astra Serif" w:hAnsi="PT Astra Serif"/>
              </w:rPr>
              <w:t>и</w:t>
            </w:r>
            <w:r w:rsidRPr="006078AB">
              <w:rPr>
                <w:rFonts w:ascii="PT Astra Serif" w:hAnsi="PT Astra Serif"/>
              </w:rPr>
              <w:t>ях эффективность водоочистки является максимальной (91 и 97%)</w:t>
            </w:r>
            <w:r w:rsidR="006078AB" w:rsidRPr="006078AB">
              <w:rPr>
                <w:rStyle w:val="a9"/>
                <w:rFonts w:ascii="PT Astra Serif" w:hAnsi="PT Astra Serif"/>
              </w:rPr>
              <w:footnoteReference w:customMarkFollows="1" w:id="2"/>
              <w:sym w:font="Symbol" w:char="F02A"/>
            </w:r>
            <w:r w:rsidR="006078AB">
              <w:rPr>
                <w:rFonts w:ascii="PT Astra Serif" w:hAnsi="PT Astra Serif"/>
              </w:rPr>
              <w:t>.</w:t>
            </w:r>
          </w:p>
          <w:p w:rsidR="00F14A9B" w:rsidRPr="006078AB" w:rsidRDefault="00F14A9B" w:rsidP="00F14A9B">
            <w:pPr>
              <w:widowControl w:val="0"/>
              <w:rPr>
                <w:rFonts w:ascii="PT Astra Serif" w:hAnsi="PT Astra Serif"/>
              </w:rPr>
            </w:pPr>
          </w:p>
          <w:p w:rsidR="00F14A9B" w:rsidRPr="006078AB" w:rsidRDefault="00F14A9B" w:rsidP="00F14A9B">
            <w:pPr>
              <w:widowControl w:val="0"/>
              <w:rPr>
                <w:rFonts w:ascii="PT Astra Serif" w:hAnsi="PT Astra Serif"/>
              </w:rPr>
            </w:pPr>
            <w:r w:rsidRPr="006078AB">
              <w:rPr>
                <w:rFonts w:ascii="PT Astra Serif" w:hAnsi="PT Astra Serif"/>
                <w:b/>
              </w:rPr>
              <w:t xml:space="preserve">Ключевые слова: </w:t>
            </w:r>
            <w:r w:rsidRPr="006078AB">
              <w:rPr>
                <w:rFonts w:ascii="PT Astra Serif" w:hAnsi="PT Astra Serif"/>
              </w:rPr>
              <w:t xml:space="preserve">веретенное масло, листовой </w:t>
            </w:r>
            <w:proofErr w:type="spellStart"/>
            <w:r w:rsidRPr="006078AB">
              <w:rPr>
                <w:rFonts w:ascii="PT Astra Serif" w:hAnsi="PT Astra Serif"/>
              </w:rPr>
              <w:t>опад</w:t>
            </w:r>
            <w:proofErr w:type="spellEnd"/>
            <w:r w:rsidRPr="006078AB">
              <w:rPr>
                <w:rFonts w:ascii="PT Astra Serif" w:hAnsi="PT Astra Serif"/>
              </w:rPr>
              <w:t>, нефтепродукты, очистка, сточные воды.</w:t>
            </w:r>
          </w:p>
          <w:p w:rsidR="00F14A9B" w:rsidRPr="006078AB" w:rsidRDefault="00F14A9B" w:rsidP="00F14A9B">
            <w:pPr>
              <w:rPr>
                <w:rFonts w:ascii="PT Astra Serif" w:hAnsi="PT Astra Serif"/>
              </w:rPr>
            </w:pPr>
          </w:p>
        </w:tc>
      </w:tr>
      <w:tr w:rsidR="00F14A9B" w:rsidRPr="006078AB" w:rsidTr="00F14A9B">
        <w:trPr>
          <w:jc w:val="center"/>
        </w:trPr>
        <w:tc>
          <w:tcPr>
            <w:tcW w:w="9571" w:type="dxa"/>
          </w:tcPr>
          <w:p w:rsidR="00F14A9B" w:rsidRPr="006078AB" w:rsidRDefault="00F14A9B" w:rsidP="00F14A9B">
            <w:pPr>
              <w:rPr>
                <w:rFonts w:ascii="PT Astra Serif" w:hAnsi="PT Astra Serif"/>
              </w:rPr>
            </w:pPr>
            <w:r w:rsidRPr="006078AB">
              <w:rPr>
                <w:rFonts w:ascii="PT Astra Serif" w:hAnsi="PT Astra Serif"/>
              </w:rPr>
              <w:t xml:space="preserve">УДК 502.3                     </w:t>
            </w:r>
            <w:r w:rsidR="006078AB" w:rsidRPr="006078AB">
              <w:rPr>
                <w:rFonts w:ascii="PT Astra Serif" w:hAnsi="PT Astra Serif"/>
              </w:rPr>
              <w:t xml:space="preserve">           </w:t>
            </w:r>
            <w:r w:rsidRPr="006078AB">
              <w:rPr>
                <w:rFonts w:ascii="PT Astra Serif" w:hAnsi="PT Astra Serif"/>
              </w:rPr>
              <w:t xml:space="preserve">                                                   </w:t>
            </w:r>
            <w:proofErr w:type="spellStart"/>
            <w:r w:rsidRPr="006078AB">
              <w:rPr>
                <w:rFonts w:ascii="PT Astra Serif" w:hAnsi="PT Astra Serif"/>
                <w:iCs/>
                <w:lang w:val="en-US"/>
              </w:rPr>
              <w:t>DOI</w:t>
            </w:r>
            <w:proofErr w:type="spellEnd"/>
            <w:r w:rsidRPr="006078AB">
              <w:rPr>
                <w:rFonts w:ascii="PT Astra Serif" w:hAnsi="PT Astra Serif"/>
                <w:iCs/>
              </w:rPr>
              <w:t>: 10.17217/2079-0333-2020-52-50-63</w:t>
            </w:r>
          </w:p>
          <w:p w:rsidR="00F14A9B" w:rsidRPr="006078AB" w:rsidRDefault="00F14A9B" w:rsidP="00F14A9B">
            <w:pPr>
              <w:rPr>
                <w:rFonts w:ascii="PT Astra Serif" w:hAnsi="PT Astra Serif"/>
              </w:rPr>
            </w:pPr>
          </w:p>
          <w:p w:rsidR="00F14A9B" w:rsidRPr="006078AB" w:rsidRDefault="00F14A9B" w:rsidP="00F14A9B">
            <w:pPr>
              <w:jc w:val="center"/>
              <w:rPr>
                <w:rFonts w:ascii="PT Astra Serif" w:hAnsi="PT Astra Serif"/>
                <w:b/>
              </w:rPr>
            </w:pPr>
            <w:r w:rsidRPr="006078AB">
              <w:rPr>
                <w:rFonts w:ascii="PT Astra Serif" w:hAnsi="PT Astra Serif"/>
                <w:b/>
              </w:rPr>
              <w:t xml:space="preserve">СОДЕРЖАНИЕ ТЯЖЕЛЫХ МЕТАЛЛОВ В ПОЧВАХ </w:t>
            </w:r>
            <w:r w:rsidRPr="006078AB">
              <w:rPr>
                <w:rFonts w:ascii="PT Astra Serif" w:hAnsi="PT Astra Serif"/>
                <w:b/>
              </w:rPr>
              <w:br/>
              <w:t>ПЕТРОПАВЛОВСКА-КАМЧАТСКОГО (КАМЧАТСКИЙ КРАЙ) В 2017–2018 гг.</w:t>
            </w:r>
          </w:p>
          <w:p w:rsidR="00F14A9B" w:rsidRPr="006078AB" w:rsidRDefault="00F14A9B" w:rsidP="00F14A9B">
            <w:pPr>
              <w:rPr>
                <w:rFonts w:ascii="PT Astra Serif" w:hAnsi="PT Astra Serif"/>
                <w:b/>
              </w:rPr>
            </w:pPr>
          </w:p>
          <w:p w:rsidR="00F14A9B" w:rsidRPr="006078AB" w:rsidRDefault="00F14A9B" w:rsidP="00F14A9B">
            <w:pPr>
              <w:rPr>
                <w:rFonts w:ascii="PT Astra Serif" w:hAnsi="PT Astra Serif"/>
              </w:rPr>
            </w:pPr>
            <w:proofErr w:type="spellStart"/>
            <w:r w:rsidRPr="006078AB">
              <w:rPr>
                <w:rFonts w:ascii="PT Astra Serif" w:hAnsi="PT Astra Serif"/>
              </w:rPr>
              <w:t>Авдощенко</w:t>
            </w:r>
            <w:proofErr w:type="spellEnd"/>
            <w:r w:rsidRPr="006078AB">
              <w:rPr>
                <w:rFonts w:ascii="PT Astra Serif" w:hAnsi="PT Astra Serif"/>
              </w:rPr>
              <w:t xml:space="preserve"> В.Г., Климова А.В.</w:t>
            </w:r>
          </w:p>
          <w:p w:rsidR="00F14A9B" w:rsidRPr="006078AB" w:rsidRDefault="00F14A9B" w:rsidP="00F14A9B">
            <w:pPr>
              <w:rPr>
                <w:rFonts w:ascii="PT Astra Serif" w:hAnsi="PT Astra Serif"/>
              </w:rPr>
            </w:pPr>
          </w:p>
          <w:p w:rsidR="00F14A9B" w:rsidRPr="006078AB" w:rsidRDefault="00F14A9B" w:rsidP="00F14A9B">
            <w:pPr>
              <w:rPr>
                <w:rFonts w:ascii="PT Astra Serif" w:hAnsi="PT Astra Serif"/>
              </w:rPr>
            </w:pPr>
            <w:r w:rsidRPr="006078AB">
              <w:rPr>
                <w:rFonts w:ascii="PT Astra Serif" w:hAnsi="PT Astra Serif"/>
              </w:rPr>
              <w:t xml:space="preserve">Камчатский государственный технический университет, </w:t>
            </w:r>
            <w:proofErr w:type="gramStart"/>
            <w:r w:rsidRPr="006078AB">
              <w:rPr>
                <w:rFonts w:ascii="PT Astra Serif" w:hAnsi="PT Astra Serif"/>
              </w:rPr>
              <w:t>г</w:t>
            </w:r>
            <w:proofErr w:type="gramEnd"/>
            <w:r w:rsidRPr="006078AB">
              <w:rPr>
                <w:rFonts w:ascii="PT Astra Serif" w:hAnsi="PT Astra Serif"/>
              </w:rPr>
              <w:t>. Петропавловск-Камчатский, ул.</w:t>
            </w:r>
            <w:r w:rsidRPr="006078AB">
              <w:rPr>
                <w:rFonts w:ascii="PT Astra Serif" w:hAnsi="PT Astra Serif"/>
                <w:lang w:val="en-US"/>
              </w:rPr>
              <w:t> </w:t>
            </w:r>
            <w:r w:rsidRPr="006078AB">
              <w:rPr>
                <w:rFonts w:ascii="PT Astra Serif" w:hAnsi="PT Astra Serif"/>
              </w:rPr>
              <w:t>Ключевская, 35.</w:t>
            </w:r>
          </w:p>
          <w:p w:rsidR="00F14A9B" w:rsidRPr="006078AB" w:rsidRDefault="00F14A9B" w:rsidP="00F14A9B">
            <w:pPr>
              <w:jc w:val="both"/>
              <w:rPr>
                <w:rFonts w:ascii="PT Astra Serif" w:hAnsi="PT Astra Serif"/>
              </w:rPr>
            </w:pPr>
          </w:p>
          <w:p w:rsidR="00F14A9B" w:rsidRPr="006078AB" w:rsidRDefault="00F14A9B" w:rsidP="00F14A9B">
            <w:pPr>
              <w:jc w:val="both"/>
              <w:rPr>
                <w:rFonts w:ascii="PT Astra Serif" w:hAnsi="PT Astra Serif"/>
              </w:rPr>
            </w:pPr>
            <w:r w:rsidRPr="006078AB">
              <w:rPr>
                <w:rFonts w:ascii="PT Astra Serif" w:hAnsi="PT Astra Serif"/>
              </w:rPr>
              <w:t xml:space="preserve">В работе представлены результаты определения содержания цинка, меди и свинца в почвенном покрове территорий г. </w:t>
            </w:r>
            <w:proofErr w:type="spellStart"/>
            <w:proofErr w:type="gramStart"/>
            <w:r w:rsidRPr="006078AB">
              <w:rPr>
                <w:rFonts w:ascii="PT Astra Serif" w:hAnsi="PT Astra Serif"/>
              </w:rPr>
              <w:t>Петропавловка-Камчатского</w:t>
            </w:r>
            <w:proofErr w:type="spellEnd"/>
            <w:proofErr w:type="gramEnd"/>
            <w:r w:rsidRPr="006078AB">
              <w:rPr>
                <w:rFonts w:ascii="PT Astra Serif" w:hAnsi="PT Astra Serif"/>
              </w:rPr>
              <w:t xml:space="preserve"> в летний период 2017–2018 гг. Валовое соде</w:t>
            </w:r>
            <w:r w:rsidRPr="006078AB">
              <w:rPr>
                <w:rFonts w:ascii="PT Astra Serif" w:hAnsi="PT Astra Serif"/>
              </w:rPr>
              <w:t>р</w:t>
            </w:r>
            <w:r w:rsidRPr="006078AB">
              <w:rPr>
                <w:rFonts w:ascii="PT Astra Serif" w:hAnsi="PT Astra Serif"/>
              </w:rPr>
              <w:t>жание меди в почвах города существенно не отличалось от геохимического фона юго-восточной Камчатки. В 2017–2018 гг. ее концентрация варьировала в диапазоне от 12,68 мг/кг до 42,36 мг/кг. Наибольшее содерж</w:t>
            </w:r>
            <w:r w:rsidRPr="006078AB">
              <w:rPr>
                <w:rFonts w:ascii="PT Astra Serif" w:hAnsi="PT Astra Serif"/>
              </w:rPr>
              <w:t>а</w:t>
            </w:r>
            <w:r w:rsidRPr="006078AB">
              <w:rPr>
                <w:rFonts w:ascii="PT Astra Serif" w:hAnsi="PT Astra Serif"/>
              </w:rPr>
              <w:t>ние меди в 2017 г. было выявлено в районе «Автостанция 10-й км», в 2018 г. – «Ботанический пер</w:t>
            </w:r>
            <w:r w:rsidRPr="006078AB">
              <w:rPr>
                <w:rFonts w:ascii="PT Astra Serif" w:hAnsi="PT Astra Serif"/>
              </w:rPr>
              <w:t>е</w:t>
            </w:r>
            <w:r w:rsidRPr="006078AB">
              <w:rPr>
                <w:rFonts w:ascii="PT Astra Serif" w:hAnsi="PT Astra Serif"/>
              </w:rPr>
              <w:t>улок». Наименьшее ее содержание в 2017 г. и в 2018 г. отмечено в районе «</w:t>
            </w:r>
            <w:proofErr w:type="gramStart"/>
            <w:r w:rsidRPr="006078AB">
              <w:rPr>
                <w:rFonts w:ascii="PT Astra Serif" w:hAnsi="PT Astra Serif"/>
                <w:lang w:val="en-US"/>
              </w:rPr>
              <w:t>C</w:t>
            </w:r>
            <w:proofErr w:type="spellStart"/>
            <w:proofErr w:type="gramEnd"/>
            <w:r w:rsidRPr="006078AB">
              <w:rPr>
                <w:rFonts w:ascii="PT Astra Serif" w:hAnsi="PT Astra Serif"/>
              </w:rPr>
              <w:t>тадион</w:t>
            </w:r>
            <w:proofErr w:type="spellEnd"/>
            <w:r w:rsidRPr="006078AB">
              <w:rPr>
                <w:rFonts w:ascii="PT Astra Serif" w:hAnsi="PT Astra Serif"/>
              </w:rPr>
              <w:t xml:space="preserve"> “Спартак”». С</w:t>
            </w:r>
            <w:r w:rsidRPr="006078AB">
              <w:rPr>
                <w:rFonts w:ascii="PT Astra Serif" w:hAnsi="PT Astra Serif"/>
              </w:rPr>
              <w:t>о</w:t>
            </w:r>
            <w:r w:rsidRPr="006078AB">
              <w:rPr>
                <w:rFonts w:ascii="PT Astra Serif" w:hAnsi="PT Astra Serif"/>
              </w:rPr>
              <w:t>держание цинка в почвах города в 2017–2018 гг. изменялось в пределах 7,03–64,54</w:t>
            </w:r>
            <w:r w:rsidRPr="006078AB">
              <w:rPr>
                <w:rFonts w:ascii="PT Astra Serif" w:hAnsi="PT Astra Serif"/>
                <w:lang w:val="en-US"/>
              </w:rPr>
              <w:t> </w:t>
            </w:r>
            <w:r w:rsidRPr="006078AB">
              <w:rPr>
                <w:rFonts w:ascii="PT Astra Serif" w:hAnsi="PT Astra Serif"/>
              </w:rPr>
              <w:t>мг/кг. Наибольшее его содержание в 2017 г. было выявлено в районе «Краевая библи</w:t>
            </w:r>
            <w:r w:rsidRPr="006078AB">
              <w:rPr>
                <w:rFonts w:ascii="PT Astra Serif" w:hAnsi="PT Astra Serif"/>
              </w:rPr>
              <w:t>о</w:t>
            </w:r>
            <w:r w:rsidRPr="006078AB">
              <w:rPr>
                <w:rFonts w:ascii="PT Astra Serif" w:hAnsi="PT Astra Serif"/>
              </w:rPr>
              <w:lastRenderedPageBreak/>
              <w:t>тека», в</w:t>
            </w:r>
            <w:r w:rsidRPr="006078AB">
              <w:rPr>
                <w:rFonts w:ascii="PT Astra Serif" w:hAnsi="PT Astra Serif"/>
                <w:lang w:val="en-US"/>
              </w:rPr>
              <w:t> </w:t>
            </w:r>
            <w:r w:rsidRPr="006078AB">
              <w:rPr>
                <w:rFonts w:ascii="PT Astra Serif" w:hAnsi="PT Astra Serif"/>
              </w:rPr>
              <w:t>2018 г. – «Госпиталь». В 2017 г. район «Стадион “Спартак”» характеризовался наимен</w:t>
            </w:r>
            <w:r w:rsidRPr="006078AB">
              <w:rPr>
                <w:rFonts w:ascii="PT Astra Serif" w:hAnsi="PT Astra Serif"/>
              </w:rPr>
              <w:t>ь</w:t>
            </w:r>
            <w:r w:rsidRPr="006078AB">
              <w:rPr>
                <w:rFonts w:ascii="PT Astra Serif" w:hAnsi="PT Astra Serif"/>
              </w:rPr>
              <w:t>шим содержанием цинка, в 2018 г. – «Автостанция 10-й км». Для всех исследуемых районов, и</w:t>
            </w:r>
            <w:r w:rsidRPr="006078AB">
              <w:rPr>
                <w:rFonts w:ascii="PT Astra Serif" w:hAnsi="PT Astra Serif"/>
              </w:rPr>
              <w:t>с</w:t>
            </w:r>
            <w:r w:rsidRPr="006078AB">
              <w:rPr>
                <w:rFonts w:ascii="PT Astra Serif" w:hAnsi="PT Astra Serif"/>
              </w:rPr>
              <w:t>ключая фоновый участок, отмечено значительное превышение геохимического фона свинца. Ди</w:t>
            </w:r>
            <w:r w:rsidRPr="006078AB">
              <w:rPr>
                <w:rFonts w:ascii="PT Astra Serif" w:hAnsi="PT Astra Serif"/>
              </w:rPr>
              <w:t>а</w:t>
            </w:r>
            <w:r w:rsidRPr="006078AB">
              <w:rPr>
                <w:rFonts w:ascii="PT Astra Serif" w:hAnsi="PT Astra Serif"/>
              </w:rPr>
              <w:t>пазон его содержания в 2017–2018 гг. составлял 8,80–309,80 мг/кг. Среди районов наибольшая концентрация свинца набл</w:t>
            </w:r>
            <w:r w:rsidRPr="006078AB">
              <w:rPr>
                <w:rFonts w:ascii="PT Astra Serif" w:hAnsi="PT Astra Serif"/>
              </w:rPr>
              <w:t>ю</w:t>
            </w:r>
            <w:r w:rsidRPr="006078AB">
              <w:rPr>
                <w:rFonts w:ascii="PT Astra Serif" w:hAnsi="PT Astra Serif"/>
              </w:rPr>
              <w:t xml:space="preserve">далась на участках: </w:t>
            </w:r>
            <w:proofErr w:type="gramStart"/>
            <w:r w:rsidRPr="006078AB">
              <w:rPr>
                <w:rFonts w:ascii="PT Astra Serif" w:hAnsi="PT Astra Serif"/>
              </w:rPr>
              <w:t>«Госпиталь» (2017 г.) и «Ботанический переулок» (2018 г.), наименьшая – «Стад</w:t>
            </w:r>
            <w:r w:rsidRPr="006078AB">
              <w:rPr>
                <w:rFonts w:ascii="PT Astra Serif" w:hAnsi="PT Astra Serif"/>
              </w:rPr>
              <w:t>и</w:t>
            </w:r>
            <w:r w:rsidRPr="006078AB">
              <w:rPr>
                <w:rFonts w:ascii="PT Astra Serif" w:hAnsi="PT Astra Serif"/>
              </w:rPr>
              <w:t>он “Спартак”» (2017 г.) и «Автостанция 10-й км» (2018 г.).</w:t>
            </w:r>
            <w:proofErr w:type="gramEnd"/>
          </w:p>
          <w:p w:rsidR="00F14A9B" w:rsidRPr="006078AB" w:rsidRDefault="00F14A9B" w:rsidP="00F14A9B">
            <w:pPr>
              <w:jc w:val="both"/>
              <w:rPr>
                <w:rFonts w:ascii="PT Astra Serif" w:hAnsi="PT Astra Serif"/>
              </w:rPr>
            </w:pPr>
          </w:p>
          <w:p w:rsidR="00F14A9B" w:rsidRPr="006078AB" w:rsidRDefault="00F14A9B" w:rsidP="00F14A9B">
            <w:pPr>
              <w:jc w:val="both"/>
              <w:rPr>
                <w:rFonts w:ascii="PT Astra Serif" w:hAnsi="PT Astra Serif"/>
              </w:rPr>
            </w:pPr>
            <w:proofErr w:type="gramStart"/>
            <w:r w:rsidRPr="006078AB">
              <w:rPr>
                <w:rFonts w:ascii="PT Astra Serif" w:hAnsi="PT Astra Serif"/>
                <w:b/>
              </w:rPr>
              <w:t xml:space="preserve">Ключевые слова: </w:t>
            </w:r>
            <w:r w:rsidRPr="006078AB">
              <w:rPr>
                <w:rFonts w:ascii="PT Astra Serif" w:hAnsi="PT Astra Serif"/>
              </w:rPr>
              <w:t>медь, металлическое загрязнение, Петропавловск-Камчатский, свинец, почва, тяж</w:t>
            </w:r>
            <w:r w:rsidRPr="006078AB">
              <w:rPr>
                <w:rFonts w:ascii="PT Astra Serif" w:hAnsi="PT Astra Serif"/>
              </w:rPr>
              <w:t>е</w:t>
            </w:r>
            <w:r w:rsidRPr="006078AB">
              <w:rPr>
                <w:rFonts w:ascii="PT Astra Serif" w:hAnsi="PT Astra Serif"/>
              </w:rPr>
              <w:t>лые металлы, урбанизированные территории, цинк.</w:t>
            </w:r>
            <w:proofErr w:type="gramEnd"/>
          </w:p>
          <w:p w:rsidR="00F14A9B" w:rsidRPr="006078AB" w:rsidRDefault="00F14A9B" w:rsidP="00F14A9B">
            <w:pPr>
              <w:rPr>
                <w:rFonts w:ascii="PT Astra Serif" w:hAnsi="PT Astra Serif"/>
              </w:rPr>
            </w:pPr>
          </w:p>
        </w:tc>
      </w:tr>
      <w:tr w:rsidR="00F14A9B" w:rsidRPr="006078AB" w:rsidTr="00F14A9B">
        <w:trPr>
          <w:jc w:val="center"/>
        </w:trPr>
        <w:tc>
          <w:tcPr>
            <w:tcW w:w="9571" w:type="dxa"/>
          </w:tcPr>
          <w:p w:rsidR="00F14A9B" w:rsidRPr="006078AB" w:rsidRDefault="00F14A9B" w:rsidP="006078AB">
            <w:pPr>
              <w:widowControl w:val="0"/>
              <w:kinsoku w:val="0"/>
              <w:overflowPunct w:val="0"/>
              <w:rPr>
                <w:rFonts w:ascii="PT Astra Serif" w:hAnsi="PT Astra Serif"/>
              </w:rPr>
            </w:pPr>
            <w:r w:rsidRPr="006078AB">
              <w:rPr>
                <w:rFonts w:ascii="PT Astra Serif" w:hAnsi="PT Astra Serif"/>
              </w:rPr>
              <w:lastRenderedPageBreak/>
              <w:t xml:space="preserve">УДК 597.556.33(265.5)       </w:t>
            </w:r>
            <w:r w:rsidR="006078AB" w:rsidRPr="006078AB">
              <w:rPr>
                <w:rFonts w:ascii="PT Astra Serif" w:hAnsi="PT Astra Serif"/>
              </w:rPr>
              <w:t xml:space="preserve">            </w:t>
            </w:r>
            <w:r w:rsidRPr="006078AB">
              <w:rPr>
                <w:rFonts w:ascii="PT Astra Serif" w:hAnsi="PT Astra Serif"/>
              </w:rPr>
              <w:t xml:space="preserve">                                            </w:t>
            </w:r>
            <w:proofErr w:type="spellStart"/>
            <w:r w:rsidRPr="006078AB">
              <w:rPr>
                <w:rFonts w:ascii="PT Astra Serif" w:hAnsi="PT Astra Serif"/>
                <w:lang w:val="en-US"/>
              </w:rPr>
              <w:t>DOI</w:t>
            </w:r>
            <w:proofErr w:type="spellEnd"/>
            <w:r w:rsidRPr="006078AB">
              <w:rPr>
                <w:rFonts w:ascii="PT Astra Serif" w:hAnsi="PT Astra Serif"/>
              </w:rPr>
              <w:t>: 10.17217/2079-0333-2020-52-64-73</w:t>
            </w:r>
          </w:p>
          <w:p w:rsidR="00F14A9B" w:rsidRPr="006078AB" w:rsidRDefault="00F14A9B" w:rsidP="006078AB">
            <w:pPr>
              <w:widowControl w:val="0"/>
              <w:kinsoku w:val="0"/>
              <w:overflowPunct w:val="0"/>
              <w:jc w:val="center"/>
              <w:rPr>
                <w:rFonts w:ascii="PT Astra Serif" w:hAnsi="PT Astra Serif"/>
                <w:b/>
              </w:rPr>
            </w:pPr>
          </w:p>
          <w:p w:rsidR="00F14A9B" w:rsidRPr="006078AB" w:rsidRDefault="00F14A9B" w:rsidP="006078AB">
            <w:pPr>
              <w:widowControl w:val="0"/>
              <w:kinsoku w:val="0"/>
              <w:overflowPunct w:val="0"/>
              <w:jc w:val="center"/>
              <w:rPr>
                <w:rFonts w:ascii="PT Astra Serif" w:hAnsi="PT Astra Serif"/>
                <w:b/>
              </w:rPr>
            </w:pPr>
            <w:r w:rsidRPr="006078AB">
              <w:rPr>
                <w:rFonts w:ascii="PT Astra Serif" w:hAnsi="PT Astra Serif"/>
                <w:b/>
              </w:rPr>
              <w:t xml:space="preserve">ОПРЕДЕЛЕНИЕ ВОЗРАСТА И ПРОДОЛЖИТЕЛЬНОСТИ ЖИЗНИ </w:t>
            </w:r>
            <w:r w:rsidRPr="006078AB">
              <w:rPr>
                <w:rFonts w:ascii="PT Astra Serif" w:hAnsi="PT Astra Serif"/>
                <w:b/>
              </w:rPr>
              <w:br/>
              <w:t xml:space="preserve">МАССОВЫХ ВИДОВ МОРСКИХ ОКУНЕЙ РОДА </w:t>
            </w:r>
            <w:proofErr w:type="spellStart"/>
            <w:r w:rsidRPr="006078AB">
              <w:rPr>
                <w:rFonts w:ascii="PT Astra Serif" w:hAnsi="PT Astra Serif"/>
                <w:b/>
                <w:i/>
                <w:lang w:val="en-US"/>
              </w:rPr>
              <w:t>SEBASTES</w:t>
            </w:r>
            <w:proofErr w:type="spellEnd"/>
            <w:proofErr w:type="gramStart"/>
            <w:r w:rsidRPr="006078AB">
              <w:rPr>
                <w:rFonts w:ascii="PT Astra Serif" w:hAnsi="PT Astra Serif"/>
                <w:b/>
                <w:i/>
              </w:rPr>
              <w:t xml:space="preserve"> </w:t>
            </w:r>
            <w:r w:rsidRPr="006078AB">
              <w:rPr>
                <w:rFonts w:ascii="PT Astra Serif" w:hAnsi="PT Astra Serif"/>
                <w:b/>
                <w:i/>
              </w:rPr>
              <w:br/>
            </w:r>
            <w:r w:rsidRPr="006078AB">
              <w:rPr>
                <w:rFonts w:ascii="PT Astra Serif" w:hAnsi="PT Astra Serif"/>
                <w:b/>
              </w:rPr>
              <w:t>В</w:t>
            </w:r>
            <w:proofErr w:type="gramEnd"/>
            <w:r w:rsidRPr="006078AB">
              <w:rPr>
                <w:rFonts w:ascii="PT Astra Serif" w:hAnsi="PT Astra Serif"/>
                <w:b/>
              </w:rPr>
              <w:t xml:space="preserve"> ТИХООКЕАНСКИХ ВОДАХ КАМЧАТКИ </w:t>
            </w:r>
          </w:p>
          <w:p w:rsidR="00F14A9B" w:rsidRPr="006078AB" w:rsidRDefault="00F14A9B" w:rsidP="006078AB">
            <w:pPr>
              <w:widowControl w:val="0"/>
              <w:kinsoku w:val="0"/>
              <w:overflowPunct w:val="0"/>
              <w:jc w:val="center"/>
              <w:rPr>
                <w:rFonts w:ascii="PT Astra Serif" w:hAnsi="PT Astra Serif"/>
                <w:b/>
              </w:rPr>
            </w:pPr>
            <w:r w:rsidRPr="006078AB">
              <w:rPr>
                <w:rFonts w:ascii="PT Astra Serif" w:hAnsi="PT Astra Serif"/>
                <w:b/>
              </w:rPr>
              <w:t>И СЕВЕРНЫХ КУРИЛЬСКИХ ОСТРОВОВ</w:t>
            </w:r>
          </w:p>
          <w:p w:rsidR="00F14A9B" w:rsidRPr="006078AB" w:rsidRDefault="00F14A9B" w:rsidP="006078AB">
            <w:pPr>
              <w:widowControl w:val="0"/>
              <w:kinsoku w:val="0"/>
              <w:overflowPunct w:val="0"/>
              <w:rPr>
                <w:rFonts w:ascii="PT Astra Serif" w:hAnsi="PT Astra Serif"/>
                <w:b/>
              </w:rPr>
            </w:pPr>
          </w:p>
          <w:p w:rsidR="00F14A9B" w:rsidRPr="006078AB" w:rsidRDefault="00F14A9B" w:rsidP="006078AB">
            <w:pPr>
              <w:widowControl w:val="0"/>
              <w:kinsoku w:val="0"/>
              <w:overflowPunct w:val="0"/>
              <w:rPr>
                <w:rFonts w:ascii="PT Astra Serif" w:hAnsi="PT Astra Serif"/>
              </w:rPr>
            </w:pPr>
            <w:r w:rsidRPr="006078AB">
              <w:rPr>
                <w:rFonts w:ascii="PT Astra Serif" w:hAnsi="PT Astra Serif"/>
              </w:rPr>
              <w:t xml:space="preserve">Зудина С.М., </w:t>
            </w:r>
            <w:proofErr w:type="spellStart"/>
            <w:r w:rsidRPr="006078AB">
              <w:rPr>
                <w:rFonts w:ascii="PT Astra Serif" w:hAnsi="PT Astra Serif"/>
              </w:rPr>
              <w:t>Овчеренко</w:t>
            </w:r>
            <w:proofErr w:type="spellEnd"/>
            <w:r w:rsidRPr="006078AB">
              <w:rPr>
                <w:rFonts w:ascii="PT Astra Serif" w:hAnsi="PT Astra Serif"/>
              </w:rPr>
              <w:t xml:space="preserve"> Р.Т.</w:t>
            </w:r>
          </w:p>
          <w:p w:rsidR="00F14A9B" w:rsidRPr="006078AB" w:rsidRDefault="00F14A9B" w:rsidP="006078AB">
            <w:pPr>
              <w:widowControl w:val="0"/>
              <w:tabs>
                <w:tab w:val="left" w:pos="4050"/>
              </w:tabs>
              <w:kinsoku w:val="0"/>
              <w:overflowPunct w:val="0"/>
              <w:outlineLvl w:val="4"/>
              <w:rPr>
                <w:rFonts w:ascii="PT Astra Serif" w:hAnsi="PT Astra Serif"/>
                <w:b/>
              </w:rPr>
            </w:pPr>
          </w:p>
          <w:p w:rsidR="00F14A9B" w:rsidRPr="006078AB" w:rsidRDefault="00F14A9B" w:rsidP="006078AB">
            <w:pPr>
              <w:widowControl w:val="0"/>
              <w:kinsoku w:val="0"/>
              <w:overflowPunct w:val="0"/>
              <w:jc w:val="both"/>
              <w:rPr>
                <w:rFonts w:ascii="PT Astra Serif" w:hAnsi="PT Astra Serif"/>
              </w:rPr>
            </w:pPr>
            <w:r w:rsidRPr="006078AB">
              <w:rPr>
                <w:rFonts w:ascii="PT Astra Serif" w:hAnsi="PT Astra Serif"/>
              </w:rPr>
              <w:t>Определение достоверного возраста рыб имеет большое прикладное значение, поскольку в бол</w:t>
            </w:r>
            <w:r w:rsidRPr="006078AB">
              <w:rPr>
                <w:rFonts w:ascii="PT Astra Serif" w:hAnsi="PT Astra Serif"/>
              </w:rPr>
              <w:t>ь</w:t>
            </w:r>
            <w:r w:rsidRPr="006078AB">
              <w:rPr>
                <w:rFonts w:ascii="PT Astra Serif" w:hAnsi="PT Astra Serif"/>
              </w:rPr>
              <w:t>ши</w:t>
            </w:r>
            <w:r w:rsidRPr="006078AB">
              <w:rPr>
                <w:rFonts w:ascii="PT Astra Serif" w:hAnsi="PT Astra Serif"/>
              </w:rPr>
              <w:t>н</w:t>
            </w:r>
            <w:r w:rsidRPr="006078AB">
              <w:rPr>
                <w:rFonts w:ascii="PT Astra Serif" w:hAnsi="PT Astra Serif"/>
              </w:rPr>
              <w:t>стве используемых в настоящее время методик расчета запасов используют матрицы уловов по возрастным группам. Данные по минимальному и максимальному возрасту также являются входной и</w:t>
            </w:r>
            <w:r w:rsidRPr="006078AB">
              <w:rPr>
                <w:rFonts w:ascii="PT Astra Serif" w:hAnsi="PT Astra Serif"/>
              </w:rPr>
              <w:t>н</w:t>
            </w:r>
            <w:r w:rsidRPr="006078AB">
              <w:rPr>
                <w:rFonts w:ascii="PT Astra Serif" w:hAnsi="PT Astra Serif"/>
              </w:rPr>
              <w:t xml:space="preserve">формацией для так называемых нематематических </w:t>
            </w:r>
            <w:proofErr w:type="spellStart"/>
            <w:r w:rsidRPr="006078AB">
              <w:rPr>
                <w:rFonts w:ascii="PT Astra Serif" w:hAnsi="PT Astra Serif"/>
                <w:lang w:val="en-US"/>
              </w:rPr>
              <w:t>DLM</w:t>
            </w:r>
            <w:proofErr w:type="spellEnd"/>
            <w:r w:rsidRPr="006078AB">
              <w:rPr>
                <w:rFonts w:ascii="PT Astra Serif" w:hAnsi="PT Astra Serif"/>
              </w:rPr>
              <w:t xml:space="preserve"> (</w:t>
            </w:r>
            <w:r w:rsidRPr="006078AB">
              <w:rPr>
                <w:rFonts w:ascii="PT Astra Serif" w:hAnsi="PT Astra Serif"/>
                <w:lang w:val="en-US"/>
              </w:rPr>
              <w:t>Data</w:t>
            </w:r>
            <w:r w:rsidRPr="006078AB">
              <w:rPr>
                <w:rFonts w:ascii="PT Astra Serif" w:hAnsi="PT Astra Serif"/>
              </w:rPr>
              <w:t xml:space="preserve"> </w:t>
            </w:r>
            <w:r w:rsidRPr="006078AB">
              <w:rPr>
                <w:rFonts w:ascii="PT Astra Serif" w:hAnsi="PT Astra Serif"/>
                <w:lang w:val="en-US"/>
              </w:rPr>
              <w:t>Limited</w:t>
            </w:r>
            <w:r w:rsidRPr="006078AB">
              <w:rPr>
                <w:rFonts w:ascii="PT Astra Serif" w:hAnsi="PT Astra Serif"/>
              </w:rPr>
              <w:t xml:space="preserve"> </w:t>
            </w:r>
            <w:r w:rsidRPr="006078AB">
              <w:rPr>
                <w:rFonts w:ascii="PT Astra Serif" w:hAnsi="PT Astra Serif"/>
                <w:lang w:val="en-US"/>
              </w:rPr>
              <w:t>Method</w:t>
            </w:r>
            <w:r w:rsidRPr="006078AB">
              <w:rPr>
                <w:rFonts w:ascii="PT Astra Serif" w:hAnsi="PT Astra Serif"/>
              </w:rPr>
              <w:t xml:space="preserve">) методов оценок запаса, применяемых в настоящее время для морских окуней </w:t>
            </w:r>
            <w:proofErr w:type="spellStart"/>
            <w:r w:rsidRPr="006078AB">
              <w:rPr>
                <w:rFonts w:ascii="PT Astra Serif" w:hAnsi="PT Astra Serif"/>
              </w:rPr>
              <w:t>прикамчатских</w:t>
            </w:r>
            <w:proofErr w:type="spellEnd"/>
            <w:r w:rsidRPr="006078AB">
              <w:rPr>
                <w:rFonts w:ascii="PT Astra Serif" w:hAnsi="PT Astra Serif"/>
              </w:rPr>
              <w:t xml:space="preserve"> вод. Доп</w:t>
            </w:r>
            <w:r w:rsidRPr="006078AB">
              <w:rPr>
                <w:rFonts w:ascii="PT Astra Serif" w:hAnsi="PT Astra Serif"/>
              </w:rPr>
              <w:t>у</w:t>
            </w:r>
            <w:r w:rsidRPr="006078AB">
              <w:rPr>
                <w:rFonts w:ascii="PT Astra Serif" w:hAnsi="PT Astra Serif"/>
              </w:rPr>
              <w:t>щенные при определ</w:t>
            </w:r>
            <w:r w:rsidRPr="006078AB">
              <w:rPr>
                <w:rFonts w:ascii="PT Astra Serif" w:hAnsi="PT Astra Serif"/>
              </w:rPr>
              <w:t>е</w:t>
            </w:r>
            <w:r w:rsidRPr="006078AB">
              <w:rPr>
                <w:rFonts w:ascii="PT Astra Serif" w:hAnsi="PT Astra Serif"/>
              </w:rPr>
              <w:t>нии возраста ошибки способны привести к некорректным оценкам запасов основных промысловых видов морских окуней в рыбопромысловых районах. В нашей статье пр</w:t>
            </w:r>
            <w:r w:rsidRPr="006078AB">
              <w:rPr>
                <w:rFonts w:ascii="PT Astra Serif" w:hAnsi="PT Astra Serif"/>
              </w:rPr>
              <w:t>и</w:t>
            </w:r>
            <w:r w:rsidRPr="006078AB">
              <w:rPr>
                <w:rFonts w:ascii="PT Astra Serif" w:hAnsi="PT Astra Serif"/>
              </w:rPr>
              <w:t>водятся данные по определ</w:t>
            </w:r>
            <w:r w:rsidRPr="006078AB">
              <w:rPr>
                <w:rFonts w:ascii="PT Astra Serif" w:hAnsi="PT Astra Serif"/>
              </w:rPr>
              <w:t>е</w:t>
            </w:r>
            <w:r w:rsidRPr="006078AB">
              <w:rPr>
                <w:rFonts w:ascii="PT Astra Serif" w:hAnsi="PT Astra Serif"/>
              </w:rPr>
              <w:t xml:space="preserve">нию возраста трех наиболее распространенных в </w:t>
            </w:r>
            <w:proofErr w:type="spellStart"/>
            <w:r w:rsidRPr="006078AB">
              <w:rPr>
                <w:rFonts w:ascii="PT Astra Serif" w:hAnsi="PT Astra Serif"/>
              </w:rPr>
              <w:t>прикамчатских</w:t>
            </w:r>
            <w:proofErr w:type="spellEnd"/>
            <w:r w:rsidRPr="006078AB">
              <w:rPr>
                <w:rFonts w:ascii="PT Astra Serif" w:hAnsi="PT Astra Serif"/>
              </w:rPr>
              <w:t xml:space="preserve"> водах видов морских окуней – севе</w:t>
            </w:r>
            <w:r w:rsidRPr="006078AB">
              <w:rPr>
                <w:rFonts w:ascii="PT Astra Serif" w:hAnsi="PT Astra Serif"/>
              </w:rPr>
              <w:t>р</w:t>
            </w:r>
            <w:r w:rsidRPr="006078AB">
              <w:rPr>
                <w:rFonts w:ascii="PT Astra Serif" w:hAnsi="PT Astra Serif"/>
              </w:rPr>
              <w:t>ного (</w:t>
            </w:r>
            <w:proofErr w:type="spellStart"/>
            <w:r w:rsidRPr="006078AB">
              <w:rPr>
                <w:rFonts w:ascii="PT Astra Serif" w:hAnsi="PT Astra Serif"/>
                <w:i/>
                <w:lang w:val="en-US"/>
              </w:rPr>
              <w:t>Sebastes</w:t>
            </w:r>
            <w:proofErr w:type="spellEnd"/>
            <w:r w:rsidRPr="006078AB">
              <w:rPr>
                <w:rFonts w:ascii="PT Astra Serif" w:hAnsi="PT Astra Serif"/>
                <w:i/>
              </w:rPr>
              <w:t xml:space="preserve"> </w:t>
            </w:r>
            <w:r w:rsidRPr="006078AB">
              <w:rPr>
                <w:rFonts w:ascii="PT Astra Serif" w:hAnsi="PT Astra Serif"/>
                <w:i/>
                <w:lang w:val="en-US"/>
              </w:rPr>
              <w:t>borealis</w:t>
            </w:r>
            <w:r w:rsidRPr="006078AB">
              <w:rPr>
                <w:rFonts w:ascii="PT Astra Serif" w:hAnsi="PT Astra Serif"/>
              </w:rPr>
              <w:t>), тихоокеанского (</w:t>
            </w:r>
            <w:proofErr w:type="spellStart"/>
            <w:r w:rsidRPr="006078AB">
              <w:rPr>
                <w:rFonts w:ascii="PT Astra Serif" w:hAnsi="PT Astra Serif"/>
                <w:i/>
                <w:lang w:val="en-US"/>
              </w:rPr>
              <w:t>Sebastes</w:t>
            </w:r>
            <w:proofErr w:type="spellEnd"/>
            <w:r w:rsidRPr="006078AB">
              <w:rPr>
                <w:rFonts w:ascii="PT Astra Serif" w:hAnsi="PT Astra Serif"/>
                <w:i/>
              </w:rPr>
              <w:t xml:space="preserve"> </w:t>
            </w:r>
            <w:proofErr w:type="spellStart"/>
            <w:r w:rsidRPr="006078AB">
              <w:rPr>
                <w:rFonts w:ascii="PT Astra Serif" w:hAnsi="PT Astra Serif"/>
                <w:i/>
                <w:lang w:val="en-US"/>
              </w:rPr>
              <w:t>alutus</w:t>
            </w:r>
            <w:proofErr w:type="spellEnd"/>
            <w:r w:rsidRPr="006078AB">
              <w:rPr>
                <w:rFonts w:ascii="PT Astra Serif" w:hAnsi="PT Astra Serif"/>
              </w:rPr>
              <w:t>) и голубого (</w:t>
            </w:r>
            <w:proofErr w:type="spellStart"/>
            <w:r w:rsidRPr="006078AB">
              <w:rPr>
                <w:rFonts w:ascii="PT Astra Serif" w:hAnsi="PT Astra Serif"/>
                <w:i/>
                <w:lang w:val="en-US"/>
              </w:rPr>
              <w:t>Sebastes</w:t>
            </w:r>
            <w:proofErr w:type="spellEnd"/>
            <w:r w:rsidRPr="006078AB">
              <w:rPr>
                <w:rFonts w:ascii="PT Astra Serif" w:hAnsi="PT Astra Serif"/>
                <w:i/>
              </w:rPr>
              <w:t xml:space="preserve"> </w:t>
            </w:r>
            <w:proofErr w:type="spellStart"/>
            <w:r w:rsidRPr="006078AB">
              <w:rPr>
                <w:rFonts w:ascii="PT Astra Serif" w:hAnsi="PT Astra Serif"/>
                <w:i/>
                <w:lang w:val="en-US"/>
              </w:rPr>
              <w:t>glaucus</w:t>
            </w:r>
            <w:proofErr w:type="spellEnd"/>
            <w:r w:rsidRPr="006078AB">
              <w:rPr>
                <w:rFonts w:ascii="PT Astra Serif" w:hAnsi="PT Astra Serif"/>
              </w:rPr>
              <w:t>)</w:t>
            </w:r>
            <w:r w:rsidRPr="006078AB">
              <w:rPr>
                <w:rFonts w:ascii="PT Astra Serif" w:hAnsi="PT Astra Serif"/>
                <w:i/>
              </w:rPr>
              <w:t xml:space="preserve">. </w:t>
            </w:r>
            <w:r w:rsidRPr="006078AB">
              <w:rPr>
                <w:rFonts w:ascii="PT Astra Serif" w:hAnsi="PT Astra Serif"/>
              </w:rPr>
              <w:t>Результаты о</w:t>
            </w:r>
            <w:r w:rsidRPr="006078AB">
              <w:rPr>
                <w:rFonts w:ascii="PT Astra Serif" w:hAnsi="PT Astra Serif"/>
              </w:rPr>
              <w:t>п</w:t>
            </w:r>
            <w:r w:rsidRPr="006078AB">
              <w:rPr>
                <w:rFonts w:ascii="PT Astra Serif" w:hAnsi="PT Astra Serif"/>
              </w:rPr>
              <w:t>ределений сопоставлены с полученными данными «параллельной оценки» возраста двумя исследователями. Определена степень допускаемой ошибки для каждого вида, и проведен сравнительный анализ наших данных о возрасте с таковыми, полученными зар</w:t>
            </w:r>
            <w:r w:rsidRPr="006078AB">
              <w:rPr>
                <w:rFonts w:ascii="PT Astra Serif" w:hAnsi="PT Astra Serif"/>
              </w:rPr>
              <w:t>у</w:t>
            </w:r>
            <w:r w:rsidRPr="006078AB">
              <w:rPr>
                <w:rFonts w:ascii="PT Astra Serif" w:hAnsi="PT Astra Serif"/>
              </w:rPr>
              <w:t>бежными исследователями.</w:t>
            </w:r>
          </w:p>
          <w:p w:rsidR="00F14A9B" w:rsidRPr="006078AB" w:rsidRDefault="00F14A9B" w:rsidP="006078AB">
            <w:pPr>
              <w:pStyle w:val="3"/>
              <w:widowControl w:val="0"/>
              <w:kinsoku w:val="0"/>
              <w:overflowPunct w:val="0"/>
              <w:spacing w:after="0"/>
              <w:ind w:left="0"/>
              <w:rPr>
                <w:rFonts w:ascii="PT Astra Serif" w:hAnsi="PT Astra Serif"/>
                <w:i/>
                <w:sz w:val="22"/>
                <w:szCs w:val="22"/>
              </w:rPr>
            </w:pPr>
          </w:p>
          <w:p w:rsidR="00F14A9B" w:rsidRPr="006078AB" w:rsidRDefault="00F14A9B" w:rsidP="006078AB">
            <w:pPr>
              <w:pStyle w:val="3"/>
              <w:widowControl w:val="0"/>
              <w:kinsoku w:val="0"/>
              <w:overflowPunct w:val="0"/>
              <w:spacing w:after="0"/>
              <w:ind w:left="0"/>
              <w:jc w:val="both"/>
              <w:rPr>
                <w:rFonts w:ascii="PT Astra Serif" w:hAnsi="PT Astra Serif"/>
                <w:sz w:val="22"/>
                <w:szCs w:val="22"/>
              </w:rPr>
            </w:pPr>
            <w:r w:rsidRPr="006078AB">
              <w:rPr>
                <w:rFonts w:ascii="PT Astra Serif" w:hAnsi="PT Astra Serif"/>
                <w:b/>
                <w:sz w:val="22"/>
                <w:szCs w:val="22"/>
              </w:rPr>
              <w:t>Ключевые слова:</w:t>
            </w:r>
            <w:r w:rsidRPr="006078AB">
              <w:rPr>
                <w:rFonts w:ascii="PT Astra Serif" w:hAnsi="PT Astra Serif"/>
                <w:sz w:val="22"/>
                <w:szCs w:val="22"/>
              </w:rPr>
              <w:t xml:space="preserve"> возраст, годовое кольцо, голубой окунь, отолит, северный окунь, тихоокеа</w:t>
            </w:r>
            <w:r w:rsidRPr="006078AB">
              <w:rPr>
                <w:rFonts w:ascii="PT Astra Serif" w:hAnsi="PT Astra Serif"/>
                <w:sz w:val="22"/>
                <w:szCs w:val="22"/>
              </w:rPr>
              <w:t>н</w:t>
            </w:r>
            <w:r w:rsidRPr="006078AB">
              <w:rPr>
                <w:rFonts w:ascii="PT Astra Serif" w:hAnsi="PT Astra Serif"/>
                <w:sz w:val="22"/>
                <w:szCs w:val="22"/>
              </w:rPr>
              <w:t>ский окунь.</w:t>
            </w:r>
          </w:p>
          <w:p w:rsidR="00F14A9B" w:rsidRPr="006078AB" w:rsidRDefault="00F14A9B" w:rsidP="006078AB">
            <w:pPr>
              <w:rPr>
                <w:rFonts w:ascii="PT Astra Serif" w:hAnsi="PT Astra Serif"/>
              </w:rPr>
            </w:pPr>
          </w:p>
        </w:tc>
      </w:tr>
      <w:tr w:rsidR="00F14A9B" w:rsidRPr="006078AB" w:rsidTr="00F14A9B">
        <w:trPr>
          <w:jc w:val="center"/>
        </w:trPr>
        <w:tc>
          <w:tcPr>
            <w:tcW w:w="9571" w:type="dxa"/>
          </w:tcPr>
          <w:p w:rsidR="00F14A9B" w:rsidRPr="006078AB" w:rsidRDefault="00F14A9B" w:rsidP="006078AB">
            <w:pPr>
              <w:jc w:val="both"/>
              <w:rPr>
                <w:rFonts w:ascii="PT Astra Serif" w:hAnsi="PT Astra Serif"/>
              </w:rPr>
            </w:pPr>
            <w:r w:rsidRPr="006078AB">
              <w:rPr>
                <w:rFonts w:ascii="PT Astra Serif" w:hAnsi="PT Astra Serif"/>
              </w:rPr>
              <w:t xml:space="preserve">УДК </w:t>
            </w:r>
            <w:r w:rsidRPr="006078AB">
              <w:rPr>
                <w:rFonts w:ascii="PT Astra Serif" w:hAnsi="PT Astra Serif"/>
              </w:rPr>
              <w:sym w:font="Symbol" w:char="F05B"/>
            </w:r>
            <w:r w:rsidRPr="006078AB">
              <w:rPr>
                <w:rFonts w:ascii="PT Astra Serif" w:hAnsi="PT Astra Serif"/>
              </w:rPr>
              <w:t>591.8:567.8</w:t>
            </w:r>
            <w:r w:rsidRPr="006078AB">
              <w:rPr>
                <w:rFonts w:ascii="PT Astra Serif" w:hAnsi="PT Astra Serif"/>
              </w:rPr>
              <w:sym w:font="Symbol" w:char="F05D"/>
            </w:r>
            <w:r w:rsidRPr="006078AB">
              <w:rPr>
                <w:rFonts w:ascii="PT Astra Serif" w:hAnsi="PT Astra Serif"/>
              </w:rPr>
              <w:t xml:space="preserve">(282.247.416.8)       </w:t>
            </w:r>
            <w:r w:rsidR="006078AB" w:rsidRPr="006078AB">
              <w:rPr>
                <w:rFonts w:ascii="PT Astra Serif" w:hAnsi="PT Astra Serif"/>
              </w:rPr>
              <w:t xml:space="preserve">       </w:t>
            </w:r>
            <w:r w:rsidRPr="006078AB">
              <w:rPr>
                <w:rFonts w:ascii="PT Astra Serif" w:hAnsi="PT Astra Serif"/>
                <w:iCs/>
              </w:rPr>
              <w:t xml:space="preserve">                            </w:t>
            </w:r>
            <w:proofErr w:type="spellStart"/>
            <w:r w:rsidRPr="006078AB">
              <w:rPr>
                <w:rFonts w:ascii="PT Astra Serif" w:hAnsi="PT Astra Serif"/>
                <w:iCs/>
                <w:lang w:val="en-US"/>
              </w:rPr>
              <w:t>DOI</w:t>
            </w:r>
            <w:proofErr w:type="spellEnd"/>
            <w:r w:rsidRPr="006078AB">
              <w:rPr>
                <w:rFonts w:ascii="PT Astra Serif" w:hAnsi="PT Astra Serif"/>
                <w:iCs/>
              </w:rPr>
              <w:t>: 10.17217/2079-0333-2020-52-74-85</w:t>
            </w:r>
          </w:p>
          <w:p w:rsidR="00F14A9B" w:rsidRPr="006078AB" w:rsidRDefault="00F14A9B" w:rsidP="00F14A9B">
            <w:pPr>
              <w:rPr>
                <w:rFonts w:ascii="PT Astra Serif" w:hAnsi="PT Astra Serif"/>
              </w:rPr>
            </w:pPr>
          </w:p>
          <w:p w:rsidR="00F14A9B" w:rsidRPr="006078AB" w:rsidRDefault="00F14A9B" w:rsidP="00F14A9B">
            <w:pPr>
              <w:jc w:val="center"/>
              <w:rPr>
                <w:rFonts w:ascii="PT Astra Serif" w:hAnsi="PT Astra Serif"/>
                <w:b/>
              </w:rPr>
            </w:pPr>
            <w:r w:rsidRPr="006078AB">
              <w:rPr>
                <w:rFonts w:ascii="PT Astra Serif" w:hAnsi="PT Astra Serif"/>
                <w:b/>
              </w:rPr>
              <w:t xml:space="preserve">ГИСТОПАТОЛОГИЯ ВНУТРЕННИХ ОРГАНОВ ОЗЕРНОЙ ЛЯГУШКИ </w:t>
            </w:r>
            <w:r w:rsidR="006078AB" w:rsidRPr="006078AB">
              <w:rPr>
                <w:rFonts w:ascii="PT Astra Serif" w:hAnsi="PT Astra Serif"/>
                <w:b/>
              </w:rPr>
              <w:br/>
            </w:r>
            <w:proofErr w:type="spellStart"/>
            <w:r w:rsidRPr="006078AB">
              <w:rPr>
                <w:rFonts w:ascii="PT Astra Serif" w:hAnsi="PT Astra Serif"/>
                <w:b/>
                <w:i/>
                <w:lang w:val="en-US"/>
              </w:rPr>
              <w:t>PELOPHYLAX</w:t>
            </w:r>
            <w:proofErr w:type="spellEnd"/>
            <w:r w:rsidRPr="006078AB">
              <w:rPr>
                <w:rFonts w:ascii="PT Astra Serif" w:hAnsi="PT Astra Serif"/>
                <w:b/>
                <w:i/>
              </w:rPr>
              <w:t xml:space="preserve"> </w:t>
            </w:r>
            <w:proofErr w:type="spellStart"/>
            <w:r w:rsidRPr="006078AB">
              <w:rPr>
                <w:rFonts w:ascii="PT Astra Serif" w:hAnsi="PT Astra Serif"/>
                <w:b/>
                <w:i/>
                <w:lang w:val="en-US"/>
              </w:rPr>
              <w:t>RIDIBUNDUS</w:t>
            </w:r>
            <w:proofErr w:type="spellEnd"/>
            <w:r w:rsidRPr="006078AB">
              <w:rPr>
                <w:rFonts w:ascii="PT Astra Serif" w:hAnsi="PT Astra Serif"/>
                <w:b/>
              </w:rPr>
              <w:t xml:space="preserve"> (</w:t>
            </w:r>
            <w:r w:rsidRPr="006078AB">
              <w:rPr>
                <w:rFonts w:ascii="PT Astra Serif" w:hAnsi="PT Astra Serif"/>
                <w:b/>
                <w:lang w:val="en-US"/>
              </w:rPr>
              <w:t>PALLAS</w:t>
            </w:r>
            <w:r w:rsidRPr="006078AB">
              <w:rPr>
                <w:rFonts w:ascii="PT Astra Serif" w:hAnsi="PT Astra Serif"/>
                <w:b/>
              </w:rPr>
              <w:t>, 1771</w:t>
            </w:r>
            <w:r w:rsidRPr="006078AB">
              <w:rPr>
                <w:rFonts w:ascii="PT Astra Serif" w:hAnsi="PT Astra Serif"/>
                <w:b/>
                <w:smallCaps/>
                <w:shd w:val="clear" w:color="auto" w:fill="FFFFFF"/>
              </w:rPr>
              <w:t xml:space="preserve">) ИЗ ВОДОЕМОВ </w:t>
            </w:r>
            <w:r w:rsidRPr="006078AB">
              <w:rPr>
                <w:rFonts w:ascii="PT Astra Serif" w:hAnsi="PT Astra Serif"/>
                <w:b/>
                <w:smallCaps/>
                <w:shd w:val="clear" w:color="auto" w:fill="FFFFFF"/>
              </w:rPr>
              <w:br/>
            </w:r>
            <w:proofErr w:type="spellStart"/>
            <w:r w:rsidRPr="006078AB">
              <w:rPr>
                <w:rFonts w:ascii="PT Astra Serif" w:hAnsi="PT Astra Serif"/>
                <w:b/>
                <w:smallCaps/>
                <w:shd w:val="clear" w:color="auto" w:fill="FFFFFF"/>
              </w:rPr>
              <w:t>КОЛЬЦОВО-МОРДОВИНСКОЙ</w:t>
            </w:r>
            <w:proofErr w:type="spellEnd"/>
            <w:r w:rsidRPr="006078AB">
              <w:rPr>
                <w:rFonts w:ascii="PT Astra Serif" w:hAnsi="PT Astra Serif"/>
                <w:b/>
                <w:smallCaps/>
                <w:shd w:val="clear" w:color="auto" w:fill="FFFFFF"/>
              </w:rPr>
              <w:t xml:space="preserve"> ПОЙМЫ САРАТОВСКОГО ВОДОХРАНИЛИЩА</w:t>
            </w:r>
          </w:p>
          <w:p w:rsidR="00F14A9B" w:rsidRPr="006078AB" w:rsidRDefault="00F14A9B" w:rsidP="00F14A9B">
            <w:pPr>
              <w:jc w:val="center"/>
              <w:rPr>
                <w:rFonts w:ascii="PT Astra Serif" w:hAnsi="PT Astra Serif"/>
                <w:b/>
              </w:rPr>
            </w:pPr>
          </w:p>
          <w:p w:rsidR="00F14A9B" w:rsidRPr="006078AB" w:rsidRDefault="00F14A9B" w:rsidP="00F14A9B">
            <w:pPr>
              <w:rPr>
                <w:rFonts w:ascii="PT Astra Serif" w:hAnsi="PT Astra Serif"/>
              </w:rPr>
            </w:pPr>
            <w:r w:rsidRPr="006078AB">
              <w:rPr>
                <w:rFonts w:ascii="PT Astra Serif" w:hAnsi="PT Astra Serif"/>
              </w:rPr>
              <w:t>Минеев А.К.</w:t>
            </w:r>
          </w:p>
          <w:p w:rsidR="00F14A9B" w:rsidRPr="006078AB" w:rsidRDefault="00F14A9B" w:rsidP="00F14A9B">
            <w:pPr>
              <w:jc w:val="center"/>
              <w:rPr>
                <w:rFonts w:ascii="PT Astra Serif" w:hAnsi="PT Astra Serif"/>
              </w:rPr>
            </w:pPr>
          </w:p>
          <w:p w:rsidR="00F14A9B" w:rsidRPr="006078AB" w:rsidRDefault="00F14A9B" w:rsidP="00F14A9B">
            <w:pPr>
              <w:jc w:val="both"/>
              <w:rPr>
                <w:rFonts w:ascii="PT Astra Serif" w:hAnsi="PT Astra Serif"/>
              </w:rPr>
            </w:pPr>
            <w:r w:rsidRPr="006078AB">
              <w:rPr>
                <w:rFonts w:ascii="PT Astra Serif" w:hAnsi="PT Astra Serif"/>
              </w:rPr>
              <w:t>Приводится анализ гистологического состояния некоторых внутренних органов озерной лягушки (</w:t>
            </w:r>
            <w:proofErr w:type="spellStart"/>
            <w:r w:rsidRPr="006078AB">
              <w:rPr>
                <w:rFonts w:ascii="PT Astra Serif" w:hAnsi="PT Astra Serif"/>
                <w:i/>
                <w:iCs/>
                <w:shd w:val="clear" w:color="auto" w:fill="FFFFFF"/>
              </w:rPr>
              <w:t>Pelophylax</w:t>
            </w:r>
            <w:proofErr w:type="spellEnd"/>
            <w:r w:rsidRPr="006078AB">
              <w:rPr>
                <w:rFonts w:ascii="PT Astra Serif" w:hAnsi="PT Astra Serif"/>
                <w:i/>
                <w:iCs/>
                <w:shd w:val="clear" w:color="auto" w:fill="FFFFFF"/>
              </w:rPr>
              <w:t xml:space="preserve"> </w:t>
            </w:r>
            <w:proofErr w:type="spellStart"/>
            <w:r w:rsidRPr="006078AB">
              <w:rPr>
                <w:rFonts w:ascii="PT Astra Serif" w:hAnsi="PT Astra Serif"/>
                <w:i/>
                <w:iCs/>
                <w:shd w:val="clear" w:color="auto" w:fill="FFFFFF"/>
              </w:rPr>
              <w:t>ridibundus</w:t>
            </w:r>
            <w:proofErr w:type="spellEnd"/>
            <w:r w:rsidRPr="006078AB">
              <w:rPr>
                <w:rFonts w:ascii="PT Astra Serif" w:hAnsi="PT Astra Serif"/>
                <w:i/>
                <w:iCs/>
                <w:shd w:val="clear" w:color="auto" w:fill="FFFFFF"/>
              </w:rPr>
              <w:t xml:space="preserve"> </w:t>
            </w:r>
            <w:r w:rsidRPr="006078AB">
              <w:rPr>
                <w:rFonts w:ascii="PT Astra Serif" w:hAnsi="PT Astra Serif"/>
                <w:smallCaps/>
                <w:shd w:val="clear" w:color="auto" w:fill="FFFFFF"/>
              </w:rPr>
              <w:t>(</w:t>
            </w:r>
            <w:r w:rsidRPr="006078AB">
              <w:rPr>
                <w:rFonts w:ascii="PT Astra Serif" w:hAnsi="PT Astra Serif"/>
                <w:shd w:val="clear" w:color="auto" w:fill="FFFFFF"/>
                <w:lang w:val="en-US"/>
              </w:rPr>
              <w:t>Pallas</w:t>
            </w:r>
            <w:r w:rsidRPr="006078AB">
              <w:rPr>
                <w:rFonts w:ascii="PT Astra Serif" w:hAnsi="PT Astra Serif"/>
                <w:smallCaps/>
                <w:shd w:val="clear" w:color="auto" w:fill="FFFFFF"/>
              </w:rPr>
              <w:t>, 1771))</w:t>
            </w:r>
            <w:r w:rsidRPr="006078AB">
              <w:rPr>
                <w:rFonts w:ascii="PT Astra Serif" w:hAnsi="PT Astra Serif"/>
              </w:rPr>
              <w:t xml:space="preserve"> из акватории </w:t>
            </w:r>
            <w:proofErr w:type="spellStart"/>
            <w:r w:rsidRPr="006078AB">
              <w:rPr>
                <w:rFonts w:ascii="PT Astra Serif" w:hAnsi="PT Astra Serif"/>
              </w:rPr>
              <w:t>Кольцово-Мордовинской</w:t>
            </w:r>
            <w:proofErr w:type="spellEnd"/>
            <w:r w:rsidRPr="006078AB">
              <w:rPr>
                <w:rFonts w:ascii="PT Astra Serif" w:hAnsi="PT Astra Serif"/>
              </w:rPr>
              <w:t xml:space="preserve"> поймы Саратовского вод</w:t>
            </w:r>
            <w:r w:rsidRPr="006078AB">
              <w:rPr>
                <w:rFonts w:ascii="PT Astra Serif" w:hAnsi="PT Astra Serif"/>
              </w:rPr>
              <w:t>о</w:t>
            </w:r>
            <w:r w:rsidRPr="006078AB">
              <w:rPr>
                <w:rFonts w:ascii="PT Astra Serif" w:hAnsi="PT Astra Serif"/>
              </w:rPr>
              <w:t>хранилища как маркеров антропогенного загрязнения водоемов. В условиях исследованных водоемов у амфибий наблюдали признаки хронического токсикоза, степень выраженности котор</w:t>
            </w:r>
            <w:r w:rsidRPr="006078AB">
              <w:rPr>
                <w:rFonts w:ascii="PT Astra Serif" w:hAnsi="PT Astra Serif"/>
              </w:rPr>
              <w:t>о</w:t>
            </w:r>
            <w:r w:rsidRPr="006078AB">
              <w:rPr>
                <w:rFonts w:ascii="PT Astra Serif" w:hAnsi="PT Astra Serif"/>
              </w:rPr>
              <w:t>го соответствовала 2–4 баллам согласно пятибалльной системе оценки токсикологического с</w:t>
            </w:r>
            <w:r w:rsidRPr="006078AB">
              <w:rPr>
                <w:rFonts w:ascii="PT Astra Serif" w:hAnsi="PT Astra Serif"/>
              </w:rPr>
              <w:t>о</w:t>
            </w:r>
            <w:r w:rsidRPr="006078AB">
              <w:rPr>
                <w:rFonts w:ascii="PT Astra Serif" w:hAnsi="PT Astra Serif"/>
              </w:rPr>
              <w:t>стояния животных. Обнаружено два типа гистопатологий печени и по одному типу гистопатол</w:t>
            </w:r>
            <w:r w:rsidRPr="006078AB">
              <w:rPr>
                <w:rFonts w:ascii="PT Astra Serif" w:hAnsi="PT Astra Serif"/>
              </w:rPr>
              <w:t>о</w:t>
            </w:r>
            <w:r w:rsidRPr="006078AB">
              <w:rPr>
                <w:rFonts w:ascii="PT Astra Serif" w:hAnsi="PT Astra Serif"/>
              </w:rPr>
              <w:t>гий селезенки и гонад. В тканях мочевого пузыря, почек и сердца патологий не обнаружено. Разнообразие обнаруженных гистопатологий изменений печени может являться следствием во</w:t>
            </w:r>
            <w:r w:rsidRPr="006078AB">
              <w:rPr>
                <w:rFonts w:ascii="PT Astra Serif" w:hAnsi="PT Astra Serif"/>
              </w:rPr>
              <w:t>з</w:t>
            </w:r>
            <w:r w:rsidRPr="006078AB">
              <w:rPr>
                <w:rFonts w:ascii="PT Astra Serif" w:hAnsi="PT Astra Serif"/>
              </w:rPr>
              <w:t xml:space="preserve">действия </w:t>
            </w:r>
            <w:proofErr w:type="gramStart"/>
            <w:r w:rsidRPr="006078AB">
              <w:rPr>
                <w:rFonts w:ascii="PT Astra Serif" w:hAnsi="PT Astra Serif"/>
              </w:rPr>
              <w:t>на</w:t>
            </w:r>
            <w:proofErr w:type="gramEnd"/>
            <w:r w:rsidRPr="006078AB">
              <w:rPr>
                <w:rFonts w:ascii="PT Astra Serif" w:hAnsi="PT Astra Serif"/>
              </w:rPr>
              <w:t xml:space="preserve"> </w:t>
            </w:r>
            <w:proofErr w:type="gramStart"/>
            <w:r w:rsidRPr="006078AB">
              <w:rPr>
                <w:rFonts w:ascii="PT Astra Serif" w:hAnsi="PT Astra Serif"/>
              </w:rPr>
              <w:t>гидробионтов</w:t>
            </w:r>
            <w:proofErr w:type="gramEnd"/>
            <w:r w:rsidRPr="006078AB">
              <w:rPr>
                <w:rFonts w:ascii="PT Astra Serif" w:hAnsi="PT Astra Serif"/>
              </w:rPr>
              <w:t xml:space="preserve"> широкого диапазона </w:t>
            </w:r>
            <w:proofErr w:type="spellStart"/>
            <w:r w:rsidRPr="006078AB">
              <w:rPr>
                <w:rFonts w:ascii="PT Astra Serif" w:hAnsi="PT Astra Serif"/>
              </w:rPr>
              <w:t>поллютантов</w:t>
            </w:r>
            <w:proofErr w:type="spellEnd"/>
            <w:r w:rsidRPr="006078AB">
              <w:rPr>
                <w:rFonts w:ascii="PT Astra Serif" w:hAnsi="PT Astra Serif"/>
              </w:rPr>
              <w:t xml:space="preserve"> органической и неорганической пр</w:t>
            </w:r>
            <w:r w:rsidRPr="006078AB">
              <w:rPr>
                <w:rFonts w:ascii="PT Astra Serif" w:hAnsi="PT Astra Serif"/>
              </w:rPr>
              <w:t>и</w:t>
            </w:r>
            <w:r w:rsidRPr="006078AB">
              <w:rPr>
                <w:rFonts w:ascii="PT Astra Serif" w:hAnsi="PT Astra Serif"/>
              </w:rPr>
              <w:t>роды, присутс</w:t>
            </w:r>
            <w:r w:rsidRPr="006078AB">
              <w:rPr>
                <w:rFonts w:ascii="PT Astra Serif" w:hAnsi="PT Astra Serif"/>
              </w:rPr>
              <w:t>т</w:t>
            </w:r>
            <w:r w:rsidRPr="006078AB">
              <w:rPr>
                <w:rFonts w:ascii="PT Astra Serif" w:hAnsi="PT Astra Serif"/>
              </w:rPr>
              <w:t xml:space="preserve">вующих в воде водохранилища. </w:t>
            </w:r>
          </w:p>
          <w:p w:rsidR="00F14A9B" w:rsidRPr="006078AB" w:rsidRDefault="00F14A9B" w:rsidP="00F14A9B">
            <w:pPr>
              <w:jc w:val="both"/>
              <w:rPr>
                <w:rFonts w:ascii="PT Astra Serif" w:hAnsi="PT Astra Serif"/>
              </w:rPr>
            </w:pPr>
          </w:p>
          <w:p w:rsidR="00F14A9B" w:rsidRPr="006078AB" w:rsidRDefault="00F14A9B" w:rsidP="00F14A9B">
            <w:pPr>
              <w:jc w:val="both"/>
              <w:rPr>
                <w:rFonts w:ascii="PT Astra Serif" w:hAnsi="PT Astra Serif"/>
              </w:rPr>
            </w:pPr>
            <w:r w:rsidRPr="006078AB">
              <w:rPr>
                <w:rFonts w:ascii="PT Astra Serif" w:hAnsi="PT Astra Serif"/>
                <w:b/>
              </w:rPr>
              <w:t>Ключевые слова:</w:t>
            </w:r>
            <w:r w:rsidRPr="006078AB">
              <w:rPr>
                <w:rFonts w:ascii="PT Astra Serif" w:hAnsi="PT Astra Serif"/>
              </w:rPr>
              <w:t xml:space="preserve"> гистопатологии внутренних органов, озерная лягушка, Саратовское водохран</w:t>
            </w:r>
            <w:r w:rsidRPr="006078AB">
              <w:rPr>
                <w:rFonts w:ascii="PT Astra Serif" w:hAnsi="PT Astra Serif"/>
              </w:rPr>
              <w:t>и</w:t>
            </w:r>
            <w:r w:rsidRPr="006078AB">
              <w:rPr>
                <w:rFonts w:ascii="PT Astra Serif" w:hAnsi="PT Astra Serif"/>
              </w:rPr>
              <w:t>лище.</w:t>
            </w:r>
          </w:p>
          <w:p w:rsidR="00F14A9B" w:rsidRPr="006078AB" w:rsidRDefault="00F14A9B" w:rsidP="00F14A9B">
            <w:pPr>
              <w:jc w:val="both"/>
              <w:rPr>
                <w:rFonts w:ascii="PT Astra Serif" w:hAnsi="PT Astra Serif"/>
              </w:rPr>
            </w:pPr>
          </w:p>
        </w:tc>
      </w:tr>
    </w:tbl>
    <w:p w:rsidR="00F14A9B" w:rsidRPr="006078AB" w:rsidRDefault="00F14A9B" w:rsidP="00F14A9B">
      <w:pPr>
        <w:rPr>
          <w:rFonts w:ascii="PT Astra Serif" w:hAnsi="PT Astra Serif"/>
        </w:rPr>
      </w:pPr>
    </w:p>
    <w:sectPr w:rsidR="00F14A9B" w:rsidRPr="006078AB" w:rsidSect="00F14A9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E54" w:rsidRDefault="009A1E54" w:rsidP="00F14A9B">
      <w:r>
        <w:separator/>
      </w:r>
    </w:p>
  </w:endnote>
  <w:endnote w:type="continuationSeparator" w:id="0">
    <w:p w:rsidR="009A1E54" w:rsidRDefault="009A1E54" w:rsidP="00F14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E54" w:rsidRDefault="009A1E54" w:rsidP="00F14A9B">
      <w:r>
        <w:separator/>
      </w:r>
    </w:p>
  </w:footnote>
  <w:footnote w:type="continuationSeparator" w:id="0">
    <w:p w:rsidR="009A1E54" w:rsidRDefault="009A1E54" w:rsidP="00F14A9B">
      <w:r>
        <w:continuationSeparator/>
      </w:r>
    </w:p>
  </w:footnote>
  <w:footnote w:id="1">
    <w:p w:rsidR="006078AB" w:rsidRPr="006078AB" w:rsidRDefault="006078AB" w:rsidP="006078AB">
      <w:pPr>
        <w:pStyle w:val="a7"/>
        <w:rPr>
          <w:rFonts w:ascii="PT Astra Serif" w:hAnsi="PT Astra Serif"/>
          <w:i/>
        </w:rPr>
      </w:pPr>
      <w:r w:rsidRPr="006078AB">
        <w:rPr>
          <w:rStyle w:val="a9"/>
          <w:rFonts w:ascii="PT Astra Serif" w:hAnsi="PT Astra Serif"/>
        </w:rPr>
        <w:sym w:font="Symbol" w:char="F02A"/>
      </w:r>
      <w:r w:rsidRPr="006078AB">
        <w:rPr>
          <w:rFonts w:ascii="PT Astra Serif" w:hAnsi="PT Astra Serif"/>
        </w:rPr>
        <w:t> </w:t>
      </w:r>
      <w:r w:rsidRPr="006078AB">
        <w:rPr>
          <w:rFonts w:ascii="PT Astra Serif" w:hAnsi="PT Astra Serif" w:cs="Times New Roman"/>
        </w:rPr>
        <w:t>Исследование выполнено при частичной финансовой поддержке Федерального агентства по р</w:t>
      </w:r>
      <w:r w:rsidRPr="006078AB">
        <w:rPr>
          <w:rFonts w:ascii="PT Astra Serif" w:hAnsi="PT Astra Serif" w:cs="Times New Roman"/>
        </w:rPr>
        <w:t>ы</w:t>
      </w:r>
      <w:r w:rsidRPr="006078AB">
        <w:rPr>
          <w:rFonts w:ascii="PT Astra Serif" w:hAnsi="PT Astra Serif" w:cs="Times New Roman"/>
        </w:rPr>
        <w:t xml:space="preserve">боловству в рамках выполнения </w:t>
      </w:r>
      <w:proofErr w:type="spellStart"/>
      <w:r w:rsidRPr="006078AB">
        <w:rPr>
          <w:rFonts w:ascii="PT Astra Serif" w:hAnsi="PT Astra Serif" w:cs="Times New Roman"/>
        </w:rPr>
        <w:t>госзадания</w:t>
      </w:r>
      <w:proofErr w:type="spellEnd"/>
      <w:r w:rsidRPr="006078AB">
        <w:rPr>
          <w:rFonts w:ascii="PT Astra Serif" w:hAnsi="PT Astra Serif" w:cs="Times New Roman"/>
        </w:rPr>
        <w:t xml:space="preserve"> по темам </w:t>
      </w:r>
      <w:proofErr w:type="spellStart"/>
      <w:r w:rsidRPr="006078AB">
        <w:rPr>
          <w:rFonts w:ascii="PT Astra Serif" w:hAnsi="PT Astra Serif" w:cs="Times New Roman"/>
        </w:rPr>
        <w:t>НИР</w:t>
      </w:r>
      <w:proofErr w:type="spellEnd"/>
      <w:r w:rsidRPr="006078AB">
        <w:rPr>
          <w:rFonts w:ascii="PT Astra Serif" w:hAnsi="PT Astra Serif" w:cs="Times New Roman"/>
        </w:rPr>
        <w:t xml:space="preserve"> № </w:t>
      </w:r>
      <w:proofErr w:type="spellStart"/>
      <w:r w:rsidRPr="006078AB">
        <w:rPr>
          <w:rFonts w:ascii="PT Astra Serif" w:hAnsi="PT Astra Serif" w:cs="Times New Roman"/>
        </w:rPr>
        <w:t>госрегистрации</w:t>
      </w:r>
      <w:proofErr w:type="spellEnd"/>
      <w:r w:rsidRPr="006078AB">
        <w:rPr>
          <w:rFonts w:ascii="PT Astra Serif" w:hAnsi="PT Astra Serif" w:cs="Times New Roman"/>
        </w:rPr>
        <w:t xml:space="preserve"> </w:t>
      </w:r>
      <w:proofErr w:type="spellStart"/>
      <w:r w:rsidRPr="006078AB">
        <w:rPr>
          <w:rStyle w:val="a6"/>
          <w:rFonts w:ascii="PT Astra Serif" w:hAnsi="PT Astra Serif" w:cs="Times New Roman"/>
          <w:i w:val="0"/>
          <w:color w:val="000000"/>
          <w:shd w:val="clear" w:color="auto" w:fill="FFFFFF"/>
        </w:rPr>
        <w:t>АААА-А19-119041990002-8</w:t>
      </w:r>
      <w:proofErr w:type="spellEnd"/>
      <w:r w:rsidRPr="006078AB">
        <w:rPr>
          <w:rStyle w:val="a6"/>
          <w:rFonts w:ascii="PT Astra Serif" w:hAnsi="PT Astra Serif" w:cs="Times New Roman"/>
          <w:i w:val="0"/>
          <w:color w:val="000000"/>
          <w:shd w:val="clear" w:color="auto" w:fill="FFFFFF"/>
        </w:rPr>
        <w:t>.</w:t>
      </w:r>
    </w:p>
  </w:footnote>
  <w:footnote w:id="2">
    <w:p w:rsidR="006078AB" w:rsidRPr="006078AB" w:rsidRDefault="006078AB" w:rsidP="006078AB">
      <w:pPr>
        <w:pStyle w:val="a7"/>
        <w:rPr>
          <w:rFonts w:ascii="PT Astra Serif" w:hAnsi="PT Astra Serif"/>
        </w:rPr>
      </w:pPr>
      <w:r w:rsidRPr="006078AB">
        <w:rPr>
          <w:rStyle w:val="a9"/>
          <w:rFonts w:ascii="PT Astra Serif" w:hAnsi="PT Astra Serif"/>
        </w:rPr>
        <w:sym w:font="Symbol" w:char="F02A"/>
      </w:r>
      <w:r>
        <w:rPr>
          <w:rFonts w:ascii="PT Astra Serif" w:hAnsi="PT Astra Serif"/>
        </w:rPr>
        <w:t> </w:t>
      </w:r>
      <w:r w:rsidRPr="006078AB">
        <w:rPr>
          <w:rFonts w:ascii="PT Astra Serif" w:hAnsi="PT Astra Serif"/>
          <w:color w:val="000000" w:themeColor="text1"/>
        </w:rPr>
        <w:t xml:space="preserve">Работа выполнена в </w:t>
      </w:r>
      <w:proofErr w:type="spellStart"/>
      <w:r w:rsidRPr="006078AB">
        <w:rPr>
          <w:rFonts w:ascii="PT Astra Serif" w:hAnsi="PT Astra Serif"/>
          <w:color w:val="000000" w:themeColor="text1"/>
        </w:rPr>
        <w:t>БГТУ</w:t>
      </w:r>
      <w:proofErr w:type="spellEnd"/>
      <w:r w:rsidRPr="006078AB">
        <w:rPr>
          <w:rFonts w:ascii="PT Astra Serif" w:hAnsi="PT Astra Serif"/>
          <w:color w:val="000000" w:themeColor="text1"/>
        </w:rPr>
        <w:t xml:space="preserve"> им. В.Г. Шухова в рамках реализации Программы развития опорного униве</w:t>
      </w:r>
      <w:r w:rsidRPr="006078AB">
        <w:rPr>
          <w:rFonts w:ascii="PT Astra Serif" w:hAnsi="PT Astra Serif"/>
          <w:color w:val="000000" w:themeColor="text1"/>
        </w:rPr>
        <w:t>р</w:t>
      </w:r>
      <w:r w:rsidRPr="006078AB">
        <w:rPr>
          <w:rFonts w:ascii="PT Astra Serif" w:hAnsi="PT Astra Serif"/>
          <w:color w:val="000000" w:themeColor="text1"/>
        </w:rPr>
        <w:t>ситета на базе им. В.Г. Шухова, а также при поддержке гранта Президента Российской Федерации для государстве</w:t>
      </w:r>
      <w:r w:rsidRPr="006078AB">
        <w:rPr>
          <w:rFonts w:ascii="PT Astra Serif" w:hAnsi="PT Astra Serif"/>
          <w:color w:val="000000" w:themeColor="text1"/>
        </w:rPr>
        <w:t>н</w:t>
      </w:r>
      <w:r w:rsidRPr="006078AB">
        <w:rPr>
          <w:rFonts w:ascii="PT Astra Serif" w:hAnsi="PT Astra Serif"/>
          <w:color w:val="000000" w:themeColor="text1"/>
        </w:rPr>
        <w:t>ной поддержки молодых российских ученых – кандидатов наук и докторов наук – и ведущих н</w:t>
      </w:r>
      <w:r w:rsidRPr="006078AB">
        <w:rPr>
          <w:rFonts w:ascii="PT Astra Serif" w:hAnsi="PT Astra Serif"/>
          <w:color w:val="000000" w:themeColor="text1"/>
        </w:rPr>
        <w:t>а</w:t>
      </w:r>
      <w:r w:rsidRPr="006078AB">
        <w:rPr>
          <w:rFonts w:ascii="PT Astra Serif" w:hAnsi="PT Astra Serif"/>
          <w:color w:val="000000" w:themeColor="text1"/>
        </w:rPr>
        <w:t xml:space="preserve">учных школ Российской Федерации, номер заявки </w:t>
      </w:r>
      <w:proofErr w:type="spellStart"/>
      <w:r w:rsidRPr="006078AB">
        <w:rPr>
          <w:rFonts w:ascii="PT Astra Serif" w:hAnsi="PT Astra Serif"/>
          <w:color w:val="000000" w:themeColor="text1"/>
        </w:rPr>
        <w:t>МД-1249.2020.5</w:t>
      </w:r>
      <w:proofErr w:type="spellEnd"/>
      <w:r w:rsidRPr="006078AB">
        <w:rPr>
          <w:rFonts w:ascii="PT Astra Serif" w:hAnsi="PT Astra Serif"/>
          <w:color w:val="000000" w:themeColor="text1"/>
        </w:rPr>
        <w:t xml:space="preserve">. Все эксперименты выполнены на оборудовании Центра </w:t>
      </w:r>
      <w:r w:rsidRPr="006078AB">
        <w:rPr>
          <w:rFonts w:ascii="PT Astra Serif" w:hAnsi="PT Astra Serif"/>
        </w:rPr>
        <w:t>высоких технологий</w:t>
      </w:r>
      <w:r w:rsidRPr="006078AB">
        <w:rPr>
          <w:rFonts w:ascii="PT Astra Serif" w:hAnsi="PT Astra Serif"/>
          <w:color w:val="000000" w:themeColor="text1"/>
        </w:rPr>
        <w:t xml:space="preserve"> </w:t>
      </w:r>
      <w:proofErr w:type="spellStart"/>
      <w:r w:rsidRPr="006078AB">
        <w:rPr>
          <w:rFonts w:ascii="PT Astra Serif" w:hAnsi="PT Astra Serif"/>
          <w:color w:val="000000" w:themeColor="text1"/>
        </w:rPr>
        <w:t>БГТУ</w:t>
      </w:r>
      <w:proofErr w:type="spellEnd"/>
      <w:r w:rsidRPr="006078AB">
        <w:rPr>
          <w:rFonts w:ascii="PT Astra Serif" w:hAnsi="PT Astra Serif"/>
          <w:color w:val="000000" w:themeColor="text1"/>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autoHyphenation/>
  <w:consecutiveHyphenLimit w:val="3"/>
  <w:hyphenationZone w:val="357"/>
  <w:characterSpacingControl w:val="doNotCompress"/>
  <w:footnotePr>
    <w:footnote w:id="-1"/>
    <w:footnote w:id="0"/>
  </w:footnotePr>
  <w:endnotePr>
    <w:endnote w:id="-1"/>
    <w:endnote w:id="0"/>
  </w:endnotePr>
  <w:compat/>
  <w:rsids>
    <w:rsidRoot w:val="00F14A9B"/>
    <w:rsid w:val="004A39F1"/>
    <w:rsid w:val="006078AB"/>
    <w:rsid w:val="009A1E54"/>
    <w:rsid w:val="009E231D"/>
    <w:rsid w:val="00A66803"/>
    <w:rsid w:val="00C14D10"/>
    <w:rsid w:val="00F14A9B"/>
    <w:rsid w:val="00F1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9B"/>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Body Text Char,Body Text Char1 Char,Body Text Char Char Char,Body Text Char Char Char Char Char,Body Text Char1 Char Char Char Char Char,Body Text Char Char Char Char Char Char Char"/>
    <w:basedOn w:val="a"/>
    <w:link w:val="a5"/>
    <w:rsid w:val="00F14A9B"/>
    <w:pPr>
      <w:spacing w:after="120"/>
    </w:pPr>
  </w:style>
  <w:style w:type="character" w:customStyle="1" w:styleId="a5">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4"/>
    <w:rsid w:val="00F14A9B"/>
    <w:rPr>
      <w:rFonts w:ascii="Calibri" w:eastAsia="Times New Roman" w:hAnsi="Calibri" w:cs="Times New Roman"/>
      <w:lang w:eastAsia="ru-RU"/>
    </w:rPr>
  </w:style>
  <w:style w:type="character" w:styleId="a6">
    <w:name w:val="Emphasis"/>
    <w:basedOn w:val="a0"/>
    <w:uiPriority w:val="99"/>
    <w:qFormat/>
    <w:rsid w:val="00F14A9B"/>
    <w:rPr>
      <w:i/>
      <w:iCs/>
    </w:rPr>
  </w:style>
  <w:style w:type="paragraph" w:styleId="a7">
    <w:name w:val="footnote text"/>
    <w:aliases w:val="Table_Footnote_last,Текст сноски Знак Знак,Текст сноски Знак Знак Знак,Текст сноски-FN,Footnote Text Char Знак Знак,Footnote Text Char Знак,Oaeno niinee Ciae Ciae Ciae Ciae,Oaeno niinee Ciae Ciae Ciae,Footnote Text Char"/>
    <w:basedOn w:val="a"/>
    <w:link w:val="a8"/>
    <w:uiPriority w:val="99"/>
    <w:rsid w:val="00F14A9B"/>
    <w:pPr>
      <w:jc w:val="both"/>
    </w:pPr>
    <w:rPr>
      <w:rFonts w:cs="Calibri"/>
      <w:sz w:val="20"/>
      <w:szCs w:val="20"/>
    </w:rPr>
  </w:style>
  <w:style w:type="character" w:customStyle="1" w:styleId="a8">
    <w:name w:val="Текст сноски Знак"/>
    <w:aliases w:val="Table_Footnote_last Знак,Текст сноски Знак Знак Знак1,Текст сноски Знак Знак Знак Знак,Текст сноски-FN Знак,Footnote Text Char Знак Знак Знак,Footnote Text Char Знак Знак1,Oaeno niinee Ciae Ciae Ciae Ciae Знак,Footnote Text Char Знак1"/>
    <w:basedOn w:val="a0"/>
    <w:link w:val="a7"/>
    <w:uiPriority w:val="99"/>
    <w:rsid w:val="00F14A9B"/>
    <w:rPr>
      <w:rFonts w:ascii="Calibri" w:eastAsia="Times New Roman" w:hAnsi="Calibri" w:cs="Calibri"/>
      <w:sz w:val="20"/>
      <w:szCs w:val="20"/>
      <w:lang w:eastAsia="ru-RU"/>
    </w:rPr>
  </w:style>
  <w:style w:type="character" w:styleId="a9">
    <w:name w:val="footnote reference"/>
    <w:aliases w:val="Ссылка на сноску 45,Appel note de bas de page,Знак сноски 1,Знак сноски-FN,Ciae niinee-FN,Referencia nota al pie"/>
    <w:basedOn w:val="a0"/>
    <w:uiPriority w:val="99"/>
    <w:rsid w:val="00F14A9B"/>
    <w:rPr>
      <w:vertAlign w:val="superscript"/>
    </w:rPr>
  </w:style>
  <w:style w:type="character" w:customStyle="1" w:styleId="shorttext">
    <w:name w:val="short_text"/>
    <w:basedOn w:val="a0"/>
    <w:rsid w:val="00F14A9B"/>
    <w:rPr>
      <w:rFonts w:cs="Times New Roman"/>
    </w:rPr>
  </w:style>
  <w:style w:type="paragraph" w:styleId="3">
    <w:name w:val="Body Text Indent 3"/>
    <w:basedOn w:val="a"/>
    <w:link w:val="30"/>
    <w:uiPriority w:val="99"/>
    <w:semiHidden/>
    <w:unhideWhenUsed/>
    <w:rsid w:val="00F14A9B"/>
    <w:pPr>
      <w:spacing w:after="120"/>
      <w:ind w:left="283"/>
    </w:pPr>
    <w:rPr>
      <w:sz w:val="16"/>
      <w:szCs w:val="16"/>
    </w:rPr>
  </w:style>
  <w:style w:type="character" w:customStyle="1" w:styleId="30">
    <w:name w:val="Основной текст с отступом 3 Знак"/>
    <w:basedOn w:val="a0"/>
    <w:link w:val="3"/>
    <w:uiPriority w:val="99"/>
    <w:semiHidden/>
    <w:rsid w:val="00F14A9B"/>
    <w:rPr>
      <w:rFonts w:ascii="Calibri" w:eastAsia="Times New Roman" w:hAnsi="Calibri"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1FFC5-5EB1-4E5F-B06B-7DD86FFE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1</cp:revision>
  <dcterms:created xsi:type="dcterms:W3CDTF">2023-09-27T22:16:00Z</dcterms:created>
  <dcterms:modified xsi:type="dcterms:W3CDTF">2023-09-27T22:34:00Z</dcterms:modified>
</cp:coreProperties>
</file>