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ED" w:rsidRPr="00895771" w:rsidRDefault="00895771" w:rsidP="00895771">
      <w:pPr>
        <w:spacing w:after="0" w:line="240" w:lineRule="auto"/>
        <w:jc w:val="center"/>
        <w:rPr>
          <w:rFonts w:ascii="PT Astra Serif" w:hAnsi="PT Astra Serif"/>
          <w:b/>
          <w:lang w:val="en-US"/>
        </w:rPr>
      </w:pPr>
      <w:r w:rsidRPr="00895771">
        <w:rPr>
          <w:rFonts w:ascii="PT Astra Serif" w:hAnsi="PT Astra Serif"/>
          <w:b/>
          <w:lang w:val="en-US"/>
        </w:rPr>
        <w:t>Bulletin 52</w:t>
      </w:r>
    </w:p>
    <w:p w:rsidR="00895771" w:rsidRPr="00895771" w:rsidRDefault="00895771" w:rsidP="00895771">
      <w:pPr>
        <w:spacing w:after="0" w:line="240" w:lineRule="auto"/>
        <w:rPr>
          <w:rFonts w:ascii="PT Astra Serif" w:hAnsi="PT Astra Serif"/>
          <w:lang w:val="en-US"/>
        </w:rPr>
      </w:pPr>
    </w:p>
    <w:tbl>
      <w:tblPr>
        <w:tblStyle w:val="a3"/>
        <w:tblW w:w="0" w:type="auto"/>
        <w:jc w:val="center"/>
        <w:tblLook w:val="04A0"/>
      </w:tblPr>
      <w:tblGrid>
        <w:gridCol w:w="9571"/>
      </w:tblGrid>
      <w:tr w:rsidR="008620ED" w:rsidRPr="00895771" w:rsidTr="00895771">
        <w:trPr>
          <w:jc w:val="center"/>
        </w:trPr>
        <w:tc>
          <w:tcPr>
            <w:tcW w:w="9571" w:type="dxa"/>
          </w:tcPr>
          <w:p w:rsidR="008620ED" w:rsidRPr="00895771" w:rsidRDefault="008620ED" w:rsidP="00895771">
            <w:pPr>
              <w:jc w:val="both"/>
              <w:rPr>
                <w:rFonts w:ascii="PT Astra Serif" w:hAnsi="PT Astra Serif"/>
                <w:iCs/>
              </w:rPr>
            </w:pPr>
            <w:r w:rsidRPr="00895771">
              <w:rPr>
                <w:rFonts w:ascii="PT Astra Serif" w:hAnsi="PT Astra Serif"/>
              </w:rPr>
              <w:t xml:space="preserve">УДК 502.3   </w:t>
            </w:r>
            <w:r w:rsidRPr="00895771">
              <w:rPr>
                <w:rFonts w:ascii="PT Astra Serif" w:hAnsi="PT Astra Serif"/>
                <w:iCs/>
              </w:rPr>
              <w:t xml:space="preserve">                               </w:t>
            </w:r>
            <w:r w:rsidR="00895771" w:rsidRPr="00895771">
              <w:rPr>
                <w:rFonts w:ascii="PT Astra Serif" w:hAnsi="PT Astra Serif"/>
                <w:iCs/>
                <w:lang w:val="en-US"/>
              </w:rPr>
              <w:t xml:space="preserve">            </w:t>
            </w:r>
            <w:r w:rsidRPr="00895771">
              <w:rPr>
                <w:rFonts w:ascii="PT Astra Serif" w:hAnsi="PT Astra Serif"/>
                <w:iCs/>
              </w:rPr>
              <w:t xml:space="preserve">                                       </w:t>
            </w:r>
            <w:proofErr w:type="spellStart"/>
            <w:r w:rsidRPr="00895771">
              <w:rPr>
                <w:rFonts w:ascii="PT Astra Serif" w:hAnsi="PT Astra Serif"/>
                <w:iCs/>
                <w:lang w:val="en-US"/>
              </w:rPr>
              <w:t>DOI</w:t>
            </w:r>
            <w:proofErr w:type="spellEnd"/>
            <w:r w:rsidRPr="00895771">
              <w:rPr>
                <w:rFonts w:ascii="PT Astra Serif" w:hAnsi="PT Astra Serif"/>
                <w:iCs/>
              </w:rPr>
              <w:t>: 10.17217/2079-0333-2020-52-6-17</w:t>
            </w:r>
          </w:p>
          <w:p w:rsidR="008620ED" w:rsidRPr="00895771" w:rsidRDefault="008620ED" w:rsidP="00895771">
            <w:pPr>
              <w:rPr>
                <w:rFonts w:ascii="PT Astra Serif" w:hAnsi="PT Astra Serif"/>
                <w:iCs/>
              </w:rPr>
            </w:pPr>
          </w:p>
          <w:p w:rsidR="008620ED" w:rsidRPr="00895771" w:rsidRDefault="008620ED" w:rsidP="00895771">
            <w:pPr>
              <w:contextualSpacing/>
              <w:jc w:val="center"/>
              <w:rPr>
                <w:rFonts w:ascii="PT Astra Serif" w:hAnsi="PT Astra Serif"/>
                <w:b/>
                <w:lang w:val="en-US"/>
              </w:rPr>
            </w:pPr>
            <w:r w:rsidRPr="00895771">
              <w:rPr>
                <w:rFonts w:ascii="PT Astra Serif" w:hAnsi="PT Astra Serif"/>
                <w:b/>
                <w:lang w:val="en-US"/>
              </w:rPr>
              <w:t xml:space="preserve">HARDWARE-SOFTWARE COMPLEX FOR MONITORING ATMOSPHERIC AIR </w:t>
            </w:r>
            <w:r w:rsidR="00895771" w:rsidRPr="00895771">
              <w:rPr>
                <w:rFonts w:ascii="PT Astra Serif" w:hAnsi="PT Astra Serif"/>
                <w:b/>
                <w:lang w:val="en-US"/>
              </w:rPr>
              <w:br/>
            </w:r>
            <w:r w:rsidRPr="00895771">
              <w:rPr>
                <w:rFonts w:ascii="PT Astra Serif" w:hAnsi="PT Astra Serif"/>
                <w:b/>
                <w:lang w:val="en-US"/>
              </w:rPr>
              <w:t>POLL</w:t>
            </w:r>
            <w:r w:rsidRPr="00895771">
              <w:rPr>
                <w:rFonts w:ascii="PT Astra Serif" w:hAnsi="PT Astra Serif"/>
                <w:b/>
                <w:lang w:val="en-US"/>
              </w:rPr>
              <w:t>U</w:t>
            </w:r>
            <w:r w:rsidRPr="00895771">
              <w:rPr>
                <w:rFonts w:ascii="PT Astra Serif" w:hAnsi="PT Astra Serif"/>
                <w:b/>
                <w:lang w:val="en-US"/>
              </w:rPr>
              <w:t>TION AND SELECTING OPTIMAL MOVEMENT ROUTE</w:t>
            </w:r>
          </w:p>
          <w:p w:rsidR="008620ED" w:rsidRPr="00895771" w:rsidRDefault="008620ED" w:rsidP="00895771">
            <w:pPr>
              <w:contextualSpacing/>
              <w:rPr>
                <w:rFonts w:ascii="PT Astra Serif" w:hAnsi="PT Astra Serif"/>
                <w:lang w:val="en-US"/>
              </w:rPr>
            </w:pPr>
          </w:p>
          <w:p w:rsidR="008620ED" w:rsidRPr="00895771" w:rsidRDefault="008620ED" w:rsidP="00895771">
            <w:pPr>
              <w:contextualSpacing/>
              <w:outlineLvl w:val="0"/>
              <w:rPr>
                <w:rFonts w:ascii="PT Astra Serif" w:hAnsi="PT Astra Serif"/>
                <w:lang w:val="en-US"/>
              </w:rPr>
            </w:pPr>
            <w:proofErr w:type="spellStart"/>
            <w:r w:rsidRPr="00895771">
              <w:rPr>
                <w:rFonts w:ascii="PT Astra Serif" w:hAnsi="PT Astra Serif"/>
                <w:lang w:val="en-US"/>
              </w:rPr>
              <w:t>Rybak</w:t>
            </w:r>
            <w:proofErr w:type="spellEnd"/>
            <w:r w:rsidRPr="00895771">
              <w:rPr>
                <w:rFonts w:ascii="PT Astra Serif" w:hAnsi="PT Astra Serif"/>
                <w:lang w:val="en-US"/>
              </w:rPr>
              <w:t xml:space="preserve"> V.A., </w:t>
            </w:r>
            <w:proofErr w:type="spellStart"/>
            <w:r w:rsidRPr="00895771">
              <w:rPr>
                <w:rFonts w:ascii="PT Astra Serif" w:hAnsi="PT Astra Serif"/>
                <w:lang w:val="en-US"/>
              </w:rPr>
              <w:t>Ryabichina</w:t>
            </w:r>
            <w:proofErr w:type="spellEnd"/>
            <w:r w:rsidRPr="00895771">
              <w:rPr>
                <w:rFonts w:ascii="PT Astra Serif" w:hAnsi="PT Astra Serif"/>
                <w:lang w:val="en-US"/>
              </w:rPr>
              <w:t xml:space="preserve"> </w:t>
            </w:r>
            <w:proofErr w:type="spellStart"/>
            <w:r w:rsidRPr="00895771">
              <w:rPr>
                <w:rFonts w:ascii="PT Astra Serif" w:hAnsi="PT Astra Serif"/>
                <w:lang w:val="en-US"/>
              </w:rPr>
              <w:t>O.P.</w:t>
            </w:r>
            <w:proofErr w:type="spellEnd"/>
          </w:p>
          <w:p w:rsidR="008620ED" w:rsidRPr="00895771" w:rsidRDefault="008620ED" w:rsidP="00895771">
            <w:pPr>
              <w:contextualSpacing/>
              <w:rPr>
                <w:rFonts w:ascii="PT Astra Serif" w:hAnsi="PT Astra Serif"/>
                <w:lang w:val="en-US"/>
              </w:rPr>
            </w:pPr>
          </w:p>
          <w:p w:rsidR="008620ED" w:rsidRPr="00895771" w:rsidRDefault="008620ED" w:rsidP="00895771">
            <w:pPr>
              <w:contextualSpacing/>
              <w:jc w:val="both"/>
              <w:rPr>
                <w:rFonts w:ascii="PT Astra Serif" w:hAnsi="PT Astra Serif"/>
                <w:lang w:val="en-US"/>
              </w:rPr>
            </w:pPr>
            <w:r w:rsidRPr="00895771">
              <w:rPr>
                <w:rFonts w:ascii="PT Astra Serif" w:hAnsi="PT Astra Serif"/>
                <w:lang w:val="en-US"/>
              </w:rPr>
              <w:t>The article substantiates the urgency of creating the declared system and shows that it is impossible to obtain fast data on the degree of atmospheric air pollution using currently available methods, although this info</w:t>
            </w:r>
            <w:r w:rsidRPr="00895771">
              <w:rPr>
                <w:rFonts w:ascii="PT Astra Serif" w:hAnsi="PT Astra Serif"/>
                <w:lang w:val="en-US"/>
              </w:rPr>
              <w:t>r</w:t>
            </w:r>
            <w:r w:rsidRPr="00895771">
              <w:rPr>
                <w:rFonts w:ascii="PT Astra Serif" w:hAnsi="PT Astra Serif"/>
                <w:lang w:val="en-US"/>
              </w:rPr>
              <w:t>mation is important for population of large cities and industrial centers. We present results on the development and use of an automated system for monitoring the atmospheric air using models of the po</w:t>
            </w:r>
            <w:r w:rsidRPr="00895771">
              <w:rPr>
                <w:rFonts w:ascii="PT Astra Serif" w:hAnsi="PT Astra Serif"/>
                <w:lang w:val="en-US"/>
              </w:rPr>
              <w:t>l</w:t>
            </w:r>
            <w:r w:rsidRPr="00895771">
              <w:rPr>
                <w:rFonts w:ascii="PT Astra Serif" w:hAnsi="PT Astra Serif"/>
                <w:lang w:val="en-US"/>
              </w:rPr>
              <w:t>lutants transport. The system is based on hardware and software complex consisting of microcomputer, pollution sensors, wir</w:t>
            </w:r>
            <w:r w:rsidRPr="00895771">
              <w:rPr>
                <w:rFonts w:ascii="PT Astra Serif" w:hAnsi="PT Astra Serif"/>
                <w:lang w:val="en-US"/>
              </w:rPr>
              <w:t>e</w:t>
            </w:r>
            <w:r w:rsidRPr="00895771">
              <w:rPr>
                <w:rFonts w:ascii="PT Astra Serif" w:hAnsi="PT Astra Serif"/>
                <w:lang w:val="en-US"/>
              </w:rPr>
              <w:t>less communication module and unmanned aerial vehicle. The pollution indicators obtained in real time are processed in order to build up-to-date maps, including providing an opportunity to choose the optimal route taking into account the adverse effects of pollution. The developed mobile application enables users to receive information on-line and make forecasts based on data on wind speed and direction in short and medium terms.</w:t>
            </w:r>
          </w:p>
          <w:p w:rsidR="008620ED" w:rsidRPr="00895771" w:rsidRDefault="008620ED" w:rsidP="00895771">
            <w:pPr>
              <w:contextualSpacing/>
              <w:jc w:val="both"/>
              <w:rPr>
                <w:rFonts w:ascii="PT Astra Serif" w:hAnsi="PT Astra Serif"/>
                <w:b/>
                <w:lang w:val="en-US"/>
              </w:rPr>
            </w:pPr>
          </w:p>
          <w:p w:rsidR="008620ED" w:rsidRPr="00895771" w:rsidRDefault="008620ED" w:rsidP="00895771">
            <w:pPr>
              <w:contextualSpacing/>
              <w:jc w:val="both"/>
              <w:rPr>
                <w:rFonts w:ascii="PT Astra Serif" w:hAnsi="PT Astra Serif"/>
                <w:lang w:val="en-US"/>
              </w:rPr>
            </w:pPr>
            <w:r w:rsidRPr="00895771">
              <w:rPr>
                <w:rFonts w:ascii="PT Astra Serif" w:hAnsi="PT Astra Serif"/>
                <w:b/>
                <w:lang w:val="en-US"/>
              </w:rPr>
              <w:t>Key words</w:t>
            </w:r>
            <w:r w:rsidRPr="00895771">
              <w:rPr>
                <w:rFonts w:ascii="PT Astra Serif" w:hAnsi="PT Astra Serif"/>
                <w:lang w:val="en-US"/>
              </w:rPr>
              <w:t>: hardware and software complex, pollution maps, atmospheric air monitoring, forecasting the transfer of pollutants.</w:t>
            </w:r>
          </w:p>
          <w:p w:rsidR="008620ED" w:rsidRPr="00895771" w:rsidRDefault="008620ED" w:rsidP="00895771">
            <w:pPr>
              <w:rPr>
                <w:rFonts w:ascii="PT Astra Serif" w:hAnsi="PT Astra Serif"/>
              </w:rPr>
            </w:pPr>
          </w:p>
        </w:tc>
      </w:tr>
      <w:tr w:rsidR="008620ED" w:rsidRPr="00895771" w:rsidTr="00895771">
        <w:trPr>
          <w:jc w:val="center"/>
        </w:trPr>
        <w:tc>
          <w:tcPr>
            <w:tcW w:w="9571" w:type="dxa"/>
          </w:tcPr>
          <w:p w:rsidR="008620ED" w:rsidRPr="00895771" w:rsidRDefault="008620ED" w:rsidP="00895771">
            <w:pPr>
              <w:jc w:val="both"/>
              <w:rPr>
                <w:rFonts w:ascii="PT Astra Serif" w:hAnsi="PT Astra Serif"/>
                <w:iCs/>
              </w:rPr>
            </w:pPr>
            <w:r w:rsidRPr="00895771">
              <w:rPr>
                <w:rFonts w:ascii="PT Astra Serif" w:hAnsi="PT Astra Serif"/>
                <w:caps/>
              </w:rPr>
              <w:t xml:space="preserve">УДК </w:t>
            </w:r>
            <w:r w:rsidRPr="00895771">
              <w:rPr>
                <w:rFonts w:ascii="PT Astra Serif" w:hAnsi="PT Astra Serif"/>
              </w:rPr>
              <w:t>621.3:004.94</w:t>
            </w:r>
            <w:r w:rsidRPr="00895771">
              <w:rPr>
                <w:rFonts w:ascii="PT Astra Serif" w:hAnsi="PT Astra Serif"/>
                <w:iCs/>
              </w:rPr>
              <w:t xml:space="preserve">     </w:t>
            </w:r>
            <w:r w:rsidR="00895771" w:rsidRPr="00895771">
              <w:rPr>
                <w:rFonts w:ascii="PT Astra Serif" w:hAnsi="PT Astra Serif"/>
                <w:iCs/>
                <w:lang w:val="en-US"/>
              </w:rPr>
              <w:t xml:space="preserve">      </w:t>
            </w:r>
            <w:r w:rsidRPr="00895771">
              <w:rPr>
                <w:rFonts w:ascii="PT Astra Serif" w:hAnsi="PT Astra Serif"/>
                <w:iCs/>
              </w:rPr>
              <w:t xml:space="preserve">                                                        </w:t>
            </w:r>
            <w:proofErr w:type="spellStart"/>
            <w:r w:rsidRPr="00895771">
              <w:rPr>
                <w:rFonts w:ascii="PT Astra Serif" w:hAnsi="PT Astra Serif"/>
                <w:iCs/>
                <w:lang w:val="en-US"/>
              </w:rPr>
              <w:t>DOI</w:t>
            </w:r>
            <w:proofErr w:type="spellEnd"/>
            <w:r w:rsidRPr="00895771">
              <w:rPr>
                <w:rFonts w:ascii="PT Astra Serif" w:hAnsi="PT Astra Serif"/>
                <w:iCs/>
              </w:rPr>
              <w:t>: 10.17217/2079-0333-2020-52-18-26</w:t>
            </w:r>
          </w:p>
          <w:p w:rsidR="00895771" w:rsidRPr="00895771" w:rsidRDefault="00895771" w:rsidP="00895771">
            <w:pPr>
              <w:widowControl w:val="0"/>
              <w:tabs>
                <w:tab w:val="left" w:pos="3060"/>
              </w:tabs>
              <w:jc w:val="center"/>
              <w:rPr>
                <w:rFonts w:ascii="PT Astra Serif" w:hAnsi="PT Astra Serif"/>
                <w:b/>
                <w:iCs/>
                <w:caps/>
                <w:lang w:val="en-US"/>
              </w:rPr>
            </w:pPr>
          </w:p>
          <w:p w:rsidR="008620ED" w:rsidRPr="00895771" w:rsidRDefault="008620ED" w:rsidP="00895771">
            <w:pPr>
              <w:widowControl w:val="0"/>
              <w:tabs>
                <w:tab w:val="left" w:pos="3060"/>
              </w:tabs>
              <w:jc w:val="center"/>
              <w:rPr>
                <w:rFonts w:ascii="PT Astra Serif" w:hAnsi="PT Astra Serif"/>
                <w:b/>
                <w:iCs/>
                <w:caps/>
                <w:lang w:val="en-US"/>
              </w:rPr>
            </w:pPr>
            <w:r w:rsidRPr="00895771">
              <w:rPr>
                <w:rFonts w:ascii="PT Astra Serif" w:hAnsi="PT Astra Serif"/>
                <w:b/>
                <w:iCs/>
                <w:caps/>
                <w:lang w:val="en-US"/>
              </w:rPr>
              <w:t>COMPUTER MODELING OF SEMICONDUCTOR CONVERTERS</w:t>
            </w:r>
          </w:p>
          <w:p w:rsidR="008620ED" w:rsidRPr="00895771" w:rsidRDefault="008620ED" w:rsidP="00895771">
            <w:pPr>
              <w:widowControl w:val="0"/>
              <w:rPr>
                <w:rFonts w:ascii="PT Astra Serif" w:hAnsi="PT Astra Serif"/>
                <w:b/>
                <w:lang w:val="en-US"/>
              </w:rPr>
            </w:pPr>
          </w:p>
          <w:p w:rsidR="008620ED" w:rsidRPr="00895771" w:rsidRDefault="008620ED" w:rsidP="00895771">
            <w:pPr>
              <w:widowControl w:val="0"/>
              <w:rPr>
                <w:rFonts w:ascii="PT Astra Serif" w:hAnsi="PT Astra Serif"/>
                <w:lang w:val="en-US"/>
              </w:rPr>
            </w:pPr>
            <w:proofErr w:type="spellStart"/>
            <w:r w:rsidRPr="00895771">
              <w:rPr>
                <w:rFonts w:ascii="PT Astra Serif" w:hAnsi="PT Astra Serif"/>
                <w:lang w:val="en-US"/>
              </w:rPr>
              <w:t>Trudnev</w:t>
            </w:r>
            <w:proofErr w:type="spellEnd"/>
            <w:r w:rsidRPr="00895771">
              <w:rPr>
                <w:rFonts w:ascii="PT Astra Serif" w:hAnsi="PT Astra Serif"/>
                <w:lang w:val="en-US"/>
              </w:rPr>
              <w:t xml:space="preserve"> </w:t>
            </w:r>
            <w:proofErr w:type="spellStart"/>
            <w:r w:rsidRPr="00895771">
              <w:rPr>
                <w:rFonts w:ascii="PT Astra Serif" w:hAnsi="PT Astra Serif"/>
                <w:lang w:val="en-US"/>
              </w:rPr>
              <w:t>S.Yu</w:t>
            </w:r>
            <w:proofErr w:type="spellEnd"/>
            <w:r w:rsidRPr="00895771">
              <w:rPr>
                <w:rFonts w:ascii="PT Astra Serif" w:hAnsi="PT Astra Serif"/>
                <w:lang w:val="en-US"/>
              </w:rPr>
              <w:t xml:space="preserve">. </w:t>
            </w:r>
          </w:p>
          <w:p w:rsidR="008620ED" w:rsidRPr="00895771" w:rsidRDefault="008620ED" w:rsidP="00895771">
            <w:pPr>
              <w:widowControl w:val="0"/>
              <w:tabs>
                <w:tab w:val="left" w:pos="3060"/>
              </w:tabs>
              <w:rPr>
                <w:rFonts w:ascii="PT Astra Serif" w:hAnsi="PT Astra Serif"/>
                <w:b/>
                <w:iCs/>
                <w:caps/>
                <w:lang w:val="en-US"/>
              </w:rPr>
            </w:pPr>
          </w:p>
          <w:p w:rsidR="008620ED" w:rsidRPr="00895771" w:rsidRDefault="008620ED" w:rsidP="00895771">
            <w:pPr>
              <w:widowControl w:val="0"/>
              <w:tabs>
                <w:tab w:val="left" w:pos="3060"/>
              </w:tabs>
              <w:jc w:val="both"/>
              <w:rPr>
                <w:rFonts w:ascii="PT Astra Serif" w:hAnsi="PT Astra Serif"/>
                <w:iCs/>
                <w:lang w:val="en-US"/>
              </w:rPr>
            </w:pPr>
            <w:r w:rsidRPr="00895771">
              <w:rPr>
                <w:rFonts w:ascii="PT Astra Serif" w:hAnsi="PT Astra Serif"/>
                <w:iCs/>
                <w:lang w:val="en-US"/>
              </w:rPr>
              <w:t>The description of widely used modern semiconductor converters and an overview of the basic di</w:t>
            </w:r>
            <w:r w:rsidRPr="00895771">
              <w:rPr>
                <w:rFonts w:ascii="PT Astra Serif" w:hAnsi="PT Astra Serif"/>
                <w:iCs/>
                <w:lang w:val="en-US"/>
              </w:rPr>
              <w:t>a</w:t>
            </w:r>
            <w:r w:rsidRPr="00895771">
              <w:rPr>
                <w:rFonts w:ascii="PT Astra Serif" w:hAnsi="PT Astra Serif"/>
                <w:iCs/>
                <w:lang w:val="en-US"/>
              </w:rPr>
              <w:t>grams of the operation of booster, chopper and pulse-width voltage converters are provided. A theoret</w:t>
            </w:r>
            <w:r w:rsidRPr="00895771">
              <w:rPr>
                <w:rFonts w:ascii="PT Astra Serif" w:hAnsi="PT Astra Serif"/>
                <w:iCs/>
                <w:lang w:val="en-US"/>
              </w:rPr>
              <w:t>i</w:t>
            </w:r>
            <w:r w:rsidRPr="00895771">
              <w:rPr>
                <w:rFonts w:ascii="PT Astra Serif" w:hAnsi="PT Astra Serif"/>
                <w:iCs/>
                <w:lang w:val="en-US"/>
              </w:rPr>
              <w:t>cal and mat</w:t>
            </w:r>
            <w:r w:rsidRPr="00895771">
              <w:rPr>
                <w:rFonts w:ascii="PT Astra Serif" w:hAnsi="PT Astra Serif"/>
                <w:iCs/>
                <w:lang w:val="en-US"/>
              </w:rPr>
              <w:t>h</w:t>
            </w:r>
            <w:r w:rsidRPr="00895771">
              <w:rPr>
                <w:rFonts w:ascii="PT Astra Serif" w:hAnsi="PT Astra Serif"/>
                <w:iCs/>
                <w:lang w:val="en-US"/>
              </w:rPr>
              <w:t xml:space="preserve">ematical description of the control processes of converters is given, on the basis of which computer models of semiconductor converters were developed in the </w:t>
            </w:r>
            <w:r w:rsidRPr="00895771">
              <w:rPr>
                <w:rFonts w:ascii="PT Astra Serif" w:hAnsi="PT Astra Serif"/>
                <w:i/>
                <w:iCs/>
                <w:lang w:val="en-US"/>
              </w:rPr>
              <w:t>Matlab</w:t>
            </w:r>
            <w:r w:rsidRPr="00895771">
              <w:rPr>
                <w:rFonts w:ascii="PT Astra Serif" w:hAnsi="PT Astra Serif"/>
                <w:iCs/>
                <w:lang w:val="en-US"/>
              </w:rPr>
              <w:t xml:space="preserve"> program. On each co</w:t>
            </w:r>
            <w:r w:rsidRPr="00895771">
              <w:rPr>
                <w:rFonts w:ascii="PT Astra Serif" w:hAnsi="PT Astra Serif"/>
                <w:iCs/>
                <w:lang w:val="en-US"/>
              </w:rPr>
              <w:t>m</w:t>
            </w:r>
            <w:r w:rsidRPr="00895771">
              <w:rPr>
                <w:rFonts w:ascii="PT Astra Serif" w:hAnsi="PT Astra Serif"/>
                <w:iCs/>
                <w:lang w:val="en-US"/>
              </w:rPr>
              <w:t>puter model, a number of experiments were carried out and output current-voltage characteristics were processed, which makes it possible to conclude on the operability of developed computer models. The confirmed adequacy of computer models allows using them in the educational process during the course on electrical m</w:t>
            </w:r>
            <w:r w:rsidRPr="00895771">
              <w:rPr>
                <w:rFonts w:ascii="PT Astra Serif" w:hAnsi="PT Astra Serif"/>
                <w:iCs/>
                <w:lang w:val="en-US"/>
              </w:rPr>
              <w:t>a</w:t>
            </w:r>
            <w:r w:rsidRPr="00895771">
              <w:rPr>
                <w:rFonts w:ascii="PT Astra Serif" w:hAnsi="PT Astra Serif"/>
                <w:iCs/>
                <w:lang w:val="en-US"/>
              </w:rPr>
              <w:t>chines.</w:t>
            </w:r>
          </w:p>
          <w:p w:rsidR="008620ED" w:rsidRPr="00895771" w:rsidRDefault="008620ED" w:rsidP="00895771">
            <w:pPr>
              <w:widowControl w:val="0"/>
              <w:tabs>
                <w:tab w:val="left" w:pos="3060"/>
              </w:tabs>
              <w:jc w:val="both"/>
              <w:rPr>
                <w:rFonts w:ascii="PT Astra Serif" w:hAnsi="PT Astra Serif"/>
                <w:iCs/>
                <w:lang w:val="en-US"/>
              </w:rPr>
            </w:pPr>
          </w:p>
          <w:p w:rsidR="008620ED" w:rsidRPr="00895771" w:rsidRDefault="008620ED" w:rsidP="00895771">
            <w:pPr>
              <w:rPr>
                <w:rFonts w:ascii="PT Astra Serif" w:hAnsi="PT Astra Serif"/>
                <w:lang w:val="en-US"/>
              </w:rPr>
            </w:pPr>
            <w:r w:rsidRPr="00895771">
              <w:rPr>
                <w:rFonts w:ascii="PT Astra Serif" w:hAnsi="PT Astra Serif"/>
                <w:b/>
                <w:lang w:val="en-US"/>
              </w:rPr>
              <w:t xml:space="preserve">Key words: </w:t>
            </w:r>
            <w:r w:rsidRPr="00895771">
              <w:rPr>
                <w:rFonts w:ascii="PT Astra Serif" w:hAnsi="PT Astra Serif"/>
                <w:lang w:val="en-US"/>
              </w:rPr>
              <w:t>switch, computer model, voltage, semiconductor converter.</w:t>
            </w:r>
          </w:p>
          <w:p w:rsidR="00895771" w:rsidRPr="00895771" w:rsidRDefault="00895771" w:rsidP="00895771">
            <w:pPr>
              <w:rPr>
                <w:rFonts w:ascii="PT Astra Serif" w:hAnsi="PT Astra Serif"/>
              </w:rPr>
            </w:pPr>
          </w:p>
        </w:tc>
      </w:tr>
      <w:tr w:rsidR="008620ED" w:rsidRPr="00895771" w:rsidTr="00895771">
        <w:trPr>
          <w:jc w:val="center"/>
        </w:trPr>
        <w:tc>
          <w:tcPr>
            <w:tcW w:w="9571" w:type="dxa"/>
          </w:tcPr>
          <w:p w:rsidR="008620ED" w:rsidRPr="00895771" w:rsidRDefault="008620ED" w:rsidP="00895771">
            <w:pPr>
              <w:jc w:val="both"/>
              <w:rPr>
                <w:rFonts w:ascii="PT Astra Serif" w:hAnsi="PT Astra Serif" w:cs="Times New Roman"/>
                <w:iCs/>
                <w:lang w:val="en-US"/>
              </w:rPr>
            </w:pPr>
            <w:r w:rsidRPr="00895771">
              <w:rPr>
                <w:rFonts w:ascii="PT Astra Serif" w:hAnsi="PT Astra Serif" w:cs="Times New Roman"/>
              </w:rPr>
              <w:t xml:space="preserve">УДК 543:582.272.46                      </w:t>
            </w:r>
            <w:r w:rsidR="00895771" w:rsidRPr="00895771">
              <w:rPr>
                <w:rFonts w:ascii="PT Astra Serif" w:hAnsi="PT Astra Serif" w:cs="Times New Roman"/>
                <w:lang w:val="en-US"/>
              </w:rPr>
              <w:t xml:space="preserve">     </w:t>
            </w:r>
            <w:r w:rsidRPr="00895771">
              <w:rPr>
                <w:rFonts w:ascii="PT Astra Serif" w:hAnsi="PT Astra Serif" w:cs="Times New Roman"/>
              </w:rPr>
              <w:t xml:space="preserve">                                   </w:t>
            </w:r>
            <w:proofErr w:type="spellStart"/>
            <w:r w:rsidRPr="00895771">
              <w:rPr>
                <w:rFonts w:ascii="PT Astra Serif" w:hAnsi="PT Astra Serif" w:cs="Times New Roman"/>
                <w:iCs/>
                <w:lang w:val="en-US"/>
              </w:rPr>
              <w:t>DOI</w:t>
            </w:r>
            <w:proofErr w:type="spellEnd"/>
            <w:r w:rsidRPr="00895771">
              <w:rPr>
                <w:rFonts w:ascii="PT Astra Serif" w:hAnsi="PT Astra Serif" w:cs="Times New Roman"/>
                <w:iCs/>
              </w:rPr>
              <w:t>: 10.17217/2079-0333-2020-52-27-39</w:t>
            </w:r>
          </w:p>
          <w:p w:rsidR="00895771" w:rsidRPr="00895771" w:rsidRDefault="00895771" w:rsidP="00895771">
            <w:pPr>
              <w:jc w:val="both"/>
              <w:rPr>
                <w:rFonts w:ascii="PT Astra Serif" w:hAnsi="PT Astra Serif" w:cs="Times New Roman"/>
                <w:iCs/>
                <w:lang w:val="en-US"/>
              </w:rPr>
            </w:pPr>
          </w:p>
          <w:p w:rsidR="008620ED" w:rsidRPr="00895771" w:rsidRDefault="008620ED" w:rsidP="00895771">
            <w:pPr>
              <w:widowControl w:val="0"/>
              <w:kinsoku w:val="0"/>
              <w:overflowPunct w:val="0"/>
              <w:jc w:val="center"/>
              <w:outlineLvl w:val="4"/>
              <w:rPr>
                <w:rFonts w:ascii="PT Astra Serif" w:hAnsi="PT Astra Serif" w:cs="Times New Roman"/>
                <w:b/>
                <w:bCs/>
                <w:lang w:val="en-US"/>
              </w:rPr>
            </w:pPr>
            <w:r w:rsidRPr="00895771">
              <w:rPr>
                <w:rFonts w:ascii="PT Astra Serif" w:hAnsi="PT Astra Serif" w:cs="Times New Roman"/>
                <w:b/>
                <w:bCs/>
                <w:lang w:val="en-US"/>
              </w:rPr>
              <w:t xml:space="preserve">TISSUE DESTRUCTION IN THE BROWN ALGA, </w:t>
            </w:r>
            <w:proofErr w:type="spellStart"/>
            <w:r w:rsidRPr="00895771">
              <w:rPr>
                <w:rFonts w:ascii="PT Astra Serif" w:hAnsi="PT Astra Serif" w:cs="Times New Roman"/>
                <w:b/>
                <w:bCs/>
                <w:i/>
                <w:iCs/>
                <w:lang w:val="en-US"/>
              </w:rPr>
              <w:t>SACCHARINA</w:t>
            </w:r>
            <w:proofErr w:type="spellEnd"/>
            <w:r w:rsidRPr="00895771">
              <w:rPr>
                <w:rFonts w:ascii="PT Astra Serif" w:hAnsi="PT Astra Serif" w:cs="Times New Roman"/>
                <w:b/>
                <w:bCs/>
                <w:i/>
                <w:iCs/>
                <w:lang w:val="en-US"/>
              </w:rPr>
              <w:t xml:space="preserve"> BONGARDIANA</w:t>
            </w:r>
            <w:r w:rsidRPr="00895771">
              <w:rPr>
                <w:rFonts w:ascii="PT Astra Serif" w:hAnsi="PT Astra Serif" w:cs="Times New Roman"/>
                <w:b/>
                <w:bCs/>
                <w:lang w:val="en-US"/>
              </w:rPr>
              <w:t xml:space="preserve">, </w:t>
            </w:r>
            <w:r w:rsidR="00895771" w:rsidRPr="00895771">
              <w:rPr>
                <w:rFonts w:ascii="PT Astra Serif" w:hAnsi="PT Astra Serif" w:cs="Times New Roman"/>
                <w:b/>
                <w:bCs/>
                <w:lang w:val="en-US"/>
              </w:rPr>
              <w:br/>
            </w:r>
            <w:r w:rsidRPr="00895771">
              <w:rPr>
                <w:rFonts w:ascii="PT Astra Serif" w:hAnsi="PT Astra Serif" w:cs="Times New Roman"/>
                <w:b/>
                <w:bCs/>
                <w:lang w:val="en-US"/>
              </w:rPr>
              <w:t>DU</w:t>
            </w:r>
            <w:r w:rsidRPr="00895771">
              <w:rPr>
                <w:rFonts w:ascii="PT Astra Serif" w:hAnsi="PT Astra Serif" w:cs="Times New Roman"/>
                <w:b/>
                <w:bCs/>
                <w:lang w:val="en-US"/>
              </w:rPr>
              <w:t>R</w:t>
            </w:r>
            <w:r w:rsidRPr="00895771">
              <w:rPr>
                <w:rFonts w:ascii="PT Astra Serif" w:hAnsi="PT Astra Serif" w:cs="Times New Roman"/>
                <w:b/>
                <w:bCs/>
                <w:lang w:val="en-US"/>
              </w:rPr>
              <w:t>ING THE PROCESS OF THERMAL-</w:t>
            </w:r>
            <w:proofErr w:type="spellStart"/>
            <w:r w:rsidRPr="00895771">
              <w:rPr>
                <w:rFonts w:ascii="PT Astra Serif" w:hAnsi="PT Astra Serif" w:cs="Times New Roman"/>
                <w:b/>
                <w:bCs/>
                <w:lang w:val="en-US"/>
              </w:rPr>
              <w:t>ALKALIN</w:t>
            </w:r>
            <w:proofErr w:type="spellEnd"/>
            <w:r w:rsidRPr="00895771">
              <w:rPr>
                <w:rFonts w:ascii="PT Astra Serif" w:hAnsi="PT Astra Serif" w:cs="Times New Roman"/>
                <w:b/>
                <w:bCs/>
                <w:lang w:val="en-US"/>
              </w:rPr>
              <w:t xml:space="preserve"> TREATMENT </w:t>
            </w:r>
            <w:r w:rsidRPr="00895771">
              <w:rPr>
                <w:rFonts w:ascii="PT Astra Serif" w:hAnsi="PT Astra Serif" w:cs="Times New Roman"/>
                <w:b/>
                <w:bCs/>
                <w:lang w:val="en-US"/>
              </w:rPr>
              <w:br/>
              <w:t xml:space="preserve">WHEN PRODUCING </w:t>
            </w:r>
            <w:proofErr w:type="spellStart"/>
            <w:r w:rsidRPr="00895771">
              <w:rPr>
                <w:rFonts w:ascii="PT Astra Serif" w:hAnsi="PT Astra Serif" w:cs="Times New Roman"/>
                <w:b/>
                <w:bCs/>
                <w:lang w:val="en-US"/>
              </w:rPr>
              <w:t>BIOGEL</w:t>
            </w:r>
            <w:proofErr w:type="spellEnd"/>
          </w:p>
          <w:p w:rsidR="008620ED" w:rsidRPr="00895771" w:rsidRDefault="008620ED" w:rsidP="00895771">
            <w:pPr>
              <w:widowControl w:val="0"/>
              <w:kinsoku w:val="0"/>
              <w:overflowPunct w:val="0"/>
              <w:outlineLvl w:val="4"/>
              <w:rPr>
                <w:rFonts w:ascii="PT Astra Serif" w:hAnsi="PT Astra Serif" w:cs="Times New Roman"/>
                <w:lang w:val="en-US"/>
              </w:rPr>
            </w:pPr>
          </w:p>
          <w:p w:rsidR="008620ED" w:rsidRPr="00895771" w:rsidRDefault="008620ED" w:rsidP="00895771">
            <w:pPr>
              <w:widowControl w:val="0"/>
              <w:kinsoku w:val="0"/>
              <w:overflowPunct w:val="0"/>
              <w:jc w:val="both"/>
              <w:outlineLvl w:val="4"/>
              <w:rPr>
                <w:rFonts w:ascii="PT Astra Serif" w:hAnsi="PT Astra Serif" w:cs="Times New Roman"/>
                <w:vertAlign w:val="superscript"/>
                <w:lang w:val="en-US"/>
              </w:rPr>
            </w:pPr>
            <w:proofErr w:type="spellStart"/>
            <w:r w:rsidRPr="00895771">
              <w:rPr>
                <w:rFonts w:ascii="PT Astra Serif" w:hAnsi="PT Astra Serif" w:cs="Times New Roman"/>
                <w:lang w:val="en-US"/>
              </w:rPr>
              <w:t>Klochkova</w:t>
            </w:r>
            <w:proofErr w:type="spellEnd"/>
            <w:r w:rsidRPr="00895771">
              <w:rPr>
                <w:rFonts w:ascii="PT Astra Serif" w:hAnsi="PT Astra Serif" w:cs="Times New Roman"/>
                <w:lang w:val="en-US"/>
              </w:rPr>
              <w:t xml:space="preserve"> </w:t>
            </w:r>
            <w:proofErr w:type="spellStart"/>
            <w:r w:rsidRPr="00895771">
              <w:rPr>
                <w:rFonts w:ascii="PT Astra Serif" w:hAnsi="PT Astra Serif" w:cs="Times New Roman"/>
                <w:lang w:val="en-US"/>
              </w:rPr>
              <w:t>T.A.</w:t>
            </w:r>
            <w:proofErr w:type="spellEnd"/>
            <w:r w:rsidRPr="00895771">
              <w:rPr>
                <w:rFonts w:ascii="PT Astra Serif" w:hAnsi="PT Astra Serif" w:cs="Times New Roman"/>
                <w:lang w:val="en-US"/>
              </w:rPr>
              <w:t xml:space="preserve">, </w:t>
            </w:r>
            <w:proofErr w:type="spellStart"/>
            <w:r w:rsidRPr="00895771">
              <w:rPr>
                <w:rFonts w:ascii="PT Astra Serif" w:hAnsi="PT Astra Serif" w:cs="Times New Roman"/>
                <w:lang w:val="en-US"/>
              </w:rPr>
              <w:t>Saltanova</w:t>
            </w:r>
            <w:proofErr w:type="spellEnd"/>
            <w:r w:rsidRPr="00895771">
              <w:rPr>
                <w:rFonts w:ascii="PT Astra Serif" w:hAnsi="PT Astra Serif" w:cs="Times New Roman"/>
                <w:lang w:val="en-US"/>
              </w:rPr>
              <w:t xml:space="preserve"> </w:t>
            </w:r>
            <w:proofErr w:type="spellStart"/>
            <w:r w:rsidRPr="00895771">
              <w:rPr>
                <w:rFonts w:ascii="PT Astra Serif" w:hAnsi="PT Astra Serif" w:cs="Times New Roman"/>
                <w:lang w:val="en-US"/>
              </w:rPr>
              <w:t>N.S.</w:t>
            </w:r>
            <w:proofErr w:type="spellEnd"/>
          </w:p>
          <w:p w:rsidR="008620ED" w:rsidRPr="00895771" w:rsidRDefault="008620ED" w:rsidP="00895771">
            <w:pPr>
              <w:widowControl w:val="0"/>
              <w:kinsoku w:val="0"/>
              <w:overflowPunct w:val="0"/>
              <w:jc w:val="both"/>
              <w:outlineLvl w:val="4"/>
              <w:rPr>
                <w:rFonts w:ascii="PT Astra Serif" w:hAnsi="PT Astra Serif" w:cs="Times New Roman"/>
                <w:lang w:val="en-US"/>
              </w:rPr>
            </w:pPr>
          </w:p>
          <w:p w:rsidR="008620ED" w:rsidRPr="00895771" w:rsidRDefault="008620ED" w:rsidP="00895771">
            <w:pPr>
              <w:widowControl w:val="0"/>
              <w:kinsoku w:val="0"/>
              <w:overflowPunct w:val="0"/>
              <w:jc w:val="both"/>
              <w:outlineLvl w:val="4"/>
              <w:rPr>
                <w:rFonts w:ascii="PT Astra Serif" w:hAnsi="PT Astra Serif" w:cs="Times New Roman"/>
                <w:lang w:val="en-US"/>
              </w:rPr>
            </w:pPr>
            <w:proofErr w:type="spellStart"/>
            <w:r w:rsidRPr="00895771">
              <w:rPr>
                <w:rFonts w:ascii="PT Astra Serif" w:hAnsi="PT Astra Serif" w:cs="Times New Roman"/>
                <w:i/>
                <w:iCs/>
                <w:lang w:val="en-US"/>
              </w:rPr>
              <w:t>Saccharina</w:t>
            </w:r>
            <w:proofErr w:type="spellEnd"/>
            <w:r w:rsidRPr="00895771">
              <w:rPr>
                <w:rFonts w:ascii="PT Astra Serif" w:hAnsi="PT Astra Serif" w:cs="Times New Roman"/>
                <w:i/>
                <w:iCs/>
                <w:lang w:val="en-US"/>
              </w:rPr>
              <w:t xml:space="preserve"> bongardiana</w:t>
            </w:r>
            <w:r w:rsidRPr="00895771">
              <w:rPr>
                <w:rFonts w:ascii="PT Astra Serif" w:hAnsi="PT Astra Serif" w:cs="Times New Roman"/>
                <w:lang w:val="en-US"/>
              </w:rPr>
              <w:t xml:space="preserve"> is one of the most widespread kelp species in Kamchatka, which is characterized by a broad ecological plasticity and morphological variability. We describe differences in its morphoge</w:t>
            </w:r>
            <w:r w:rsidRPr="00895771">
              <w:rPr>
                <w:rFonts w:ascii="PT Astra Serif" w:hAnsi="PT Astra Serif" w:cs="Times New Roman"/>
                <w:lang w:val="en-US"/>
              </w:rPr>
              <w:t>n</w:t>
            </w:r>
            <w:r w:rsidRPr="00895771">
              <w:rPr>
                <w:rFonts w:ascii="PT Astra Serif" w:hAnsi="PT Astra Serif" w:cs="Times New Roman"/>
                <w:lang w:val="en-US"/>
              </w:rPr>
              <w:t xml:space="preserve">esis and developmental biology from the other </w:t>
            </w:r>
            <w:proofErr w:type="spellStart"/>
            <w:r w:rsidRPr="00895771">
              <w:rPr>
                <w:rFonts w:ascii="PT Astra Serif" w:hAnsi="PT Astra Serif" w:cs="Times New Roman"/>
                <w:i/>
                <w:iCs/>
                <w:lang w:val="en-US"/>
              </w:rPr>
              <w:t>Saccharina</w:t>
            </w:r>
            <w:proofErr w:type="spellEnd"/>
            <w:r w:rsidRPr="00895771">
              <w:rPr>
                <w:rFonts w:ascii="PT Astra Serif" w:hAnsi="PT Astra Serif" w:cs="Times New Roman"/>
                <w:lang w:val="en-US"/>
              </w:rPr>
              <w:t xml:space="preserve"> and </w:t>
            </w:r>
            <w:proofErr w:type="spellStart"/>
            <w:r w:rsidRPr="00895771">
              <w:rPr>
                <w:rFonts w:ascii="PT Astra Serif" w:hAnsi="PT Astra Serif" w:cs="Times New Roman"/>
                <w:i/>
                <w:iCs/>
                <w:lang w:val="en-US"/>
              </w:rPr>
              <w:t>Laminaria</w:t>
            </w:r>
            <w:proofErr w:type="spellEnd"/>
            <w:r w:rsidRPr="00895771">
              <w:rPr>
                <w:rFonts w:ascii="PT Astra Serif" w:hAnsi="PT Astra Serif" w:cs="Times New Roman"/>
                <w:i/>
                <w:iCs/>
                <w:lang w:val="en-US"/>
              </w:rPr>
              <w:t xml:space="preserve"> </w:t>
            </w:r>
            <w:r w:rsidRPr="00895771">
              <w:rPr>
                <w:rFonts w:ascii="PT Astra Serif" w:hAnsi="PT Astra Serif" w:cs="Times New Roman"/>
                <w:lang w:val="en-US"/>
              </w:rPr>
              <w:t>species from Kamchatka, and features of its internal structure that allow this species to develop in the tidal zone and withstand the e</w:t>
            </w:r>
            <w:r w:rsidRPr="00895771">
              <w:rPr>
                <w:rFonts w:ascii="PT Astra Serif" w:hAnsi="PT Astra Serif" w:cs="Times New Roman"/>
                <w:lang w:val="en-US"/>
              </w:rPr>
              <w:t>f</w:t>
            </w:r>
            <w:r w:rsidRPr="00895771">
              <w:rPr>
                <w:rFonts w:ascii="PT Astra Serif" w:hAnsi="PT Astra Serif" w:cs="Times New Roman"/>
                <w:lang w:val="en-US"/>
              </w:rPr>
              <w:t>fects of adverse env</w:t>
            </w:r>
            <w:r w:rsidRPr="00895771">
              <w:rPr>
                <w:rFonts w:ascii="PT Astra Serif" w:hAnsi="PT Astra Serif" w:cs="Times New Roman"/>
                <w:lang w:val="en-US"/>
              </w:rPr>
              <w:t>i</w:t>
            </w:r>
            <w:r w:rsidRPr="00895771">
              <w:rPr>
                <w:rFonts w:ascii="PT Astra Serif" w:hAnsi="PT Astra Serif" w:cs="Times New Roman"/>
                <w:lang w:val="en-US"/>
              </w:rPr>
              <w:t xml:space="preserve">ronmental factors. The method developed by the authors to control the process of </w:t>
            </w:r>
            <w:r w:rsidRPr="00895771">
              <w:rPr>
                <w:rFonts w:ascii="PT Astra Serif" w:hAnsi="PT Astra Serif" w:cs="Times New Roman"/>
                <w:i/>
                <w:iCs/>
                <w:lang w:val="en-US"/>
              </w:rPr>
              <w:t xml:space="preserve">S. </w:t>
            </w:r>
            <w:r w:rsidRPr="00895771">
              <w:rPr>
                <w:rFonts w:ascii="PT Astra Serif" w:hAnsi="PT Astra Serif" w:cs="Times New Roman"/>
                <w:i/>
                <w:iCs/>
                <w:lang w:val="en-US"/>
              </w:rPr>
              <w:lastRenderedPageBreak/>
              <w:t>bongardiana</w:t>
            </w:r>
            <w:r w:rsidRPr="00895771">
              <w:rPr>
                <w:rFonts w:ascii="PT Astra Serif" w:hAnsi="PT Astra Serif" w:cs="Times New Roman"/>
                <w:lang w:val="en-US"/>
              </w:rPr>
              <w:t xml:space="preserve"> tissue destruction occurring in the process of thermo-alkaline treatment when producing </w:t>
            </w:r>
            <w:proofErr w:type="spellStart"/>
            <w:r w:rsidRPr="00895771">
              <w:rPr>
                <w:rFonts w:ascii="PT Astra Serif" w:hAnsi="PT Astra Serif" w:cs="Times New Roman"/>
                <w:lang w:val="en-US"/>
              </w:rPr>
              <w:t>biogel</w:t>
            </w:r>
            <w:proofErr w:type="spellEnd"/>
            <w:r w:rsidRPr="00895771">
              <w:rPr>
                <w:rFonts w:ascii="PT Astra Serif" w:hAnsi="PT Astra Serif" w:cs="Times New Roman"/>
                <w:lang w:val="en-US"/>
              </w:rPr>
              <w:t xml:space="preserve"> from this alga is d</w:t>
            </w:r>
            <w:r w:rsidRPr="00895771">
              <w:rPr>
                <w:rFonts w:ascii="PT Astra Serif" w:hAnsi="PT Astra Serif" w:cs="Times New Roman"/>
                <w:lang w:val="en-US"/>
              </w:rPr>
              <w:t>e</w:t>
            </w:r>
            <w:r w:rsidRPr="00895771">
              <w:rPr>
                <w:rFonts w:ascii="PT Astra Serif" w:hAnsi="PT Astra Serif" w:cs="Times New Roman"/>
                <w:lang w:val="en-US"/>
              </w:rPr>
              <w:t>scribed</w:t>
            </w:r>
            <w:r w:rsidR="00895771" w:rsidRPr="00895771">
              <w:rPr>
                <w:rStyle w:val="a6"/>
                <w:rFonts w:ascii="PT Astra Serif" w:hAnsi="PT Astra Serif" w:cs="Times New Roman"/>
                <w:lang w:val="en-US"/>
              </w:rPr>
              <w:footnoteReference w:customMarkFollows="1" w:id="1"/>
              <w:sym w:font="Symbol" w:char="F02A"/>
            </w:r>
            <w:r w:rsidRPr="00895771">
              <w:rPr>
                <w:rFonts w:ascii="PT Astra Serif" w:hAnsi="PT Astra Serif" w:cs="Times New Roman"/>
                <w:lang w:val="en-US"/>
              </w:rPr>
              <w:t>.</w:t>
            </w:r>
          </w:p>
          <w:p w:rsidR="008620ED" w:rsidRPr="00895771" w:rsidRDefault="008620ED" w:rsidP="00895771">
            <w:pPr>
              <w:widowControl w:val="0"/>
              <w:kinsoku w:val="0"/>
              <w:overflowPunct w:val="0"/>
              <w:jc w:val="both"/>
              <w:outlineLvl w:val="4"/>
              <w:rPr>
                <w:rFonts w:ascii="PT Astra Serif" w:hAnsi="PT Astra Serif" w:cs="Times New Roman"/>
                <w:lang w:val="en-US"/>
              </w:rPr>
            </w:pPr>
          </w:p>
          <w:p w:rsidR="008620ED" w:rsidRPr="00895771" w:rsidRDefault="008620ED" w:rsidP="00895771">
            <w:pPr>
              <w:jc w:val="both"/>
              <w:rPr>
                <w:rFonts w:ascii="PT Astra Serif" w:hAnsi="PT Astra Serif" w:cs="Times New Roman"/>
                <w:lang w:val="en-US"/>
              </w:rPr>
            </w:pPr>
            <w:r w:rsidRPr="00895771">
              <w:rPr>
                <w:rFonts w:ascii="PT Astra Serif" w:hAnsi="PT Astra Serif" w:cs="Times New Roman"/>
                <w:b/>
                <w:bCs/>
                <w:lang w:val="en-US"/>
              </w:rPr>
              <w:t>Key words:</w:t>
            </w:r>
            <w:r w:rsidRPr="00895771">
              <w:rPr>
                <w:rFonts w:ascii="PT Astra Serif" w:hAnsi="PT Astra Serif" w:cs="Times New Roman"/>
                <w:lang w:val="en-US"/>
              </w:rPr>
              <w:t xml:space="preserve"> developmental biology, algal </w:t>
            </w:r>
            <w:proofErr w:type="spellStart"/>
            <w:r w:rsidRPr="00895771">
              <w:rPr>
                <w:rFonts w:ascii="PT Astra Serif" w:hAnsi="PT Astra Serif" w:cs="Times New Roman"/>
                <w:lang w:val="en-US"/>
              </w:rPr>
              <w:t>biogel</w:t>
            </w:r>
            <w:proofErr w:type="spellEnd"/>
            <w:r w:rsidRPr="00895771">
              <w:rPr>
                <w:rFonts w:ascii="PT Astra Serif" w:hAnsi="PT Astra Serif" w:cs="Times New Roman"/>
                <w:lang w:val="en-US"/>
              </w:rPr>
              <w:t>, tissue destruction,</w:t>
            </w:r>
            <w:r w:rsidRPr="00895771">
              <w:rPr>
                <w:rFonts w:ascii="PT Astra Serif" w:hAnsi="PT Astra Serif" w:cs="Times New Roman"/>
                <w:i/>
                <w:iCs/>
                <w:lang w:val="en-US"/>
              </w:rPr>
              <w:t xml:space="preserve"> </w:t>
            </w:r>
            <w:r w:rsidRPr="00895771">
              <w:rPr>
                <w:rFonts w:ascii="PT Astra Serif" w:hAnsi="PT Astra Serif" w:cs="Times New Roman"/>
                <w:lang w:val="en-US"/>
              </w:rPr>
              <w:t xml:space="preserve">morphogenesis, thermo-alkaline treatment, </w:t>
            </w:r>
            <w:proofErr w:type="spellStart"/>
            <w:r w:rsidRPr="00895771">
              <w:rPr>
                <w:rFonts w:ascii="PT Astra Serif" w:hAnsi="PT Astra Serif" w:cs="Times New Roman"/>
                <w:i/>
                <w:iCs/>
                <w:lang w:val="en-US"/>
              </w:rPr>
              <w:t>Saccharina</w:t>
            </w:r>
            <w:proofErr w:type="spellEnd"/>
            <w:r w:rsidRPr="00895771">
              <w:rPr>
                <w:rFonts w:ascii="PT Astra Serif" w:hAnsi="PT Astra Serif" w:cs="Times New Roman"/>
                <w:i/>
                <w:iCs/>
                <w:lang w:val="en-US"/>
              </w:rPr>
              <w:t xml:space="preserve"> bongardiana</w:t>
            </w:r>
            <w:r w:rsidRPr="00895771">
              <w:rPr>
                <w:rFonts w:ascii="PT Astra Serif" w:hAnsi="PT Astra Serif" w:cs="Times New Roman"/>
                <w:lang w:val="en-US"/>
              </w:rPr>
              <w:t>.</w:t>
            </w:r>
          </w:p>
          <w:p w:rsidR="00895771" w:rsidRPr="00895771" w:rsidRDefault="00895771" w:rsidP="00895771">
            <w:pPr>
              <w:jc w:val="both"/>
              <w:rPr>
                <w:rFonts w:ascii="PT Astra Serif" w:hAnsi="PT Astra Serif"/>
              </w:rPr>
            </w:pPr>
          </w:p>
        </w:tc>
      </w:tr>
      <w:tr w:rsidR="008620ED" w:rsidRPr="00895771" w:rsidTr="00895771">
        <w:trPr>
          <w:jc w:val="center"/>
        </w:trPr>
        <w:tc>
          <w:tcPr>
            <w:tcW w:w="9571" w:type="dxa"/>
          </w:tcPr>
          <w:p w:rsidR="008620ED" w:rsidRPr="00895771" w:rsidRDefault="008620ED" w:rsidP="00895771">
            <w:pPr>
              <w:jc w:val="both"/>
              <w:rPr>
                <w:rFonts w:ascii="PT Astra Serif" w:hAnsi="PT Astra Serif"/>
              </w:rPr>
            </w:pPr>
            <w:r w:rsidRPr="00895771">
              <w:rPr>
                <w:rFonts w:ascii="PT Astra Serif" w:hAnsi="PT Astra Serif"/>
              </w:rPr>
              <w:lastRenderedPageBreak/>
              <w:t xml:space="preserve">УДК 674:66.040.22/.25:628.316.12     </w:t>
            </w:r>
            <w:r w:rsidR="00895771" w:rsidRPr="00895771">
              <w:rPr>
                <w:rFonts w:ascii="PT Astra Serif" w:hAnsi="PT Astra Serif"/>
                <w:lang w:val="en-US"/>
              </w:rPr>
              <w:t xml:space="preserve">       </w:t>
            </w:r>
            <w:r w:rsidRPr="00895771">
              <w:rPr>
                <w:rFonts w:ascii="PT Astra Serif" w:hAnsi="PT Astra Serif"/>
              </w:rPr>
              <w:t xml:space="preserve">                             </w:t>
            </w:r>
            <w:proofErr w:type="spellStart"/>
            <w:r w:rsidRPr="00895771">
              <w:rPr>
                <w:rFonts w:ascii="PT Astra Serif" w:hAnsi="PT Astra Serif"/>
                <w:lang w:val="en-US"/>
              </w:rPr>
              <w:t>DOI</w:t>
            </w:r>
            <w:proofErr w:type="spellEnd"/>
            <w:r w:rsidRPr="00895771">
              <w:rPr>
                <w:rFonts w:ascii="PT Astra Serif" w:hAnsi="PT Astra Serif"/>
              </w:rPr>
              <w:t>: 10.17217/2079-0333-2020-52-40-49</w:t>
            </w:r>
          </w:p>
          <w:p w:rsidR="00895771" w:rsidRPr="00895771" w:rsidRDefault="00895771" w:rsidP="00895771">
            <w:pPr>
              <w:widowControl w:val="0"/>
              <w:jc w:val="center"/>
              <w:rPr>
                <w:rFonts w:ascii="PT Astra Serif" w:eastAsiaTheme="minorEastAsia" w:hAnsi="PT Astra Serif"/>
                <w:b/>
                <w:caps/>
                <w:lang w:val="en-US"/>
              </w:rPr>
            </w:pPr>
          </w:p>
          <w:p w:rsidR="008620ED" w:rsidRPr="00895771" w:rsidRDefault="008620ED" w:rsidP="00895771">
            <w:pPr>
              <w:widowControl w:val="0"/>
              <w:jc w:val="center"/>
              <w:rPr>
                <w:rFonts w:ascii="PT Astra Serif" w:eastAsiaTheme="minorEastAsia" w:hAnsi="PT Astra Serif"/>
                <w:b/>
                <w:caps/>
                <w:lang w:val="en-US"/>
              </w:rPr>
            </w:pPr>
            <w:r w:rsidRPr="00895771">
              <w:rPr>
                <w:rFonts w:ascii="PT Astra Serif" w:eastAsiaTheme="minorEastAsia" w:hAnsi="PT Astra Serif"/>
                <w:b/>
                <w:caps/>
                <w:lang w:val="en-US"/>
              </w:rPr>
              <w:t>Determination of optimal parameters for the modification of cellulose-containing sorption material (</w:t>
            </w:r>
            <w:r w:rsidRPr="00895771">
              <w:rPr>
                <w:rFonts w:ascii="PT Astra Serif" w:hAnsi="PT Astra Serif"/>
                <w:b/>
                <w:caps/>
                <w:lang w:val="en-US"/>
              </w:rPr>
              <w:t>chestnut leaf litter</w:t>
            </w:r>
            <w:r w:rsidRPr="00895771">
              <w:rPr>
                <w:rFonts w:ascii="PT Astra Serif" w:eastAsiaTheme="minorEastAsia" w:hAnsi="PT Astra Serif"/>
                <w:b/>
                <w:caps/>
                <w:lang w:val="en-US"/>
              </w:rPr>
              <w:t>)</w:t>
            </w:r>
          </w:p>
          <w:p w:rsidR="008620ED" w:rsidRPr="00895771" w:rsidRDefault="008620ED" w:rsidP="00895771">
            <w:pPr>
              <w:widowControl w:val="0"/>
              <w:ind w:firstLine="397"/>
              <w:rPr>
                <w:rFonts w:ascii="PT Astra Serif" w:hAnsi="PT Astra Serif"/>
                <w:b/>
                <w:lang w:val="en-US"/>
              </w:rPr>
            </w:pPr>
          </w:p>
          <w:p w:rsidR="008620ED" w:rsidRPr="00895771" w:rsidRDefault="008620ED" w:rsidP="00895771">
            <w:pPr>
              <w:widowControl w:val="0"/>
              <w:rPr>
                <w:rFonts w:ascii="PT Astra Serif" w:eastAsiaTheme="minorEastAsia" w:hAnsi="PT Astra Serif"/>
                <w:lang w:val="en-US"/>
              </w:rPr>
            </w:pPr>
            <w:proofErr w:type="spellStart"/>
            <w:r w:rsidRPr="00895771">
              <w:rPr>
                <w:rFonts w:ascii="PT Astra Serif" w:hAnsi="PT Astra Serif"/>
                <w:lang w:val="en-US"/>
              </w:rPr>
              <w:t>Svyatchenko</w:t>
            </w:r>
            <w:proofErr w:type="spellEnd"/>
            <w:r w:rsidRPr="00895771">
              <w:rPr>
                <w:rFonts w:ascii="PT Astra Serif" w:hAnsi="PT Astra Serif"/>
                <w:lang w:val="en-US"/>
              </w:rPr>
              <w:t xml:space="preserve"> </w:t>
            </w:r>
            <w:proofErr w:type="spellStart"/>
            <w:r w:rsidRPr="00895771">
              <w:rPr>
                <w:rFonts w:ascii="PT Astra Serif" w:hAnsi="PT Astra Serif"/>
                <w:lang w:val="en-US"/>
              </w:rPr>
              <w:t>A.V.</w:t>
            </w:r>
            <w:proofErr w:type="spellEnd"/>
            <w:r w:rsidRPr="00895771">
              <w:rPr>
                <w:rFonts w:ascii="PT Astra Serif" w:hAnsi="PT Astra Serif"/>
                <w:lang w:val="en-US"/>
              </w:rPr>
              <w:t xml:space="preserve">, </w:t>
            </w:r>
            <w:proofErr w:type="spellStart"/>
            <w:r w:rsidRPr="00895771">
              <w:rPr>
                <w:rFonts w:ascii="PT Astra Serif" w:hAnsi="PT Astra Serif"/>
                <w:lang w:val="en-US"/>
              </w:rPr>
              <w:t>Sapronova</w:t>
            </w:r>
            <w:proofErr w:type="spellEnd"/>
            <w:r w:rsidRPr="00895771">
              <w:rPr>
                <w:rFonts w:ascii="PT Astra Serif" w:hAnsi="PT Astra Serif"/>
                <w:lang w:val="en-US"/>
              </w:rPr>
              <w:t xml:space="preserve"> </w:t>
            </w:r>
            <w:proofErr w:type="spellStart"/>
            <w:r w:rsidRPr="00895771">
              <w:rPr>
                <w:rFonts w:ascii="PT Astra Serif" w:hAnsi="PT Astra Serif"/>
                <w:lang w:val="en-US"/>
              </w:rPr>
              <w:t>Zh.A</w:t>
            </w:r>
            <w:proofErr w:type="spellEnd"/>
            <w:r w:rsidRPr="00895771">
              <w:rPr>
                <w:rFonts w:ascii="PT Astra Serif" w:hAnsi="PT Astra Serif"/>
                <w:lang w:val="en-US"/>
              </w:rPr>
              <w:t xml:space="preserve">., </w:t>
            </w:r>
            <w:proofErr w:type="spellStart"/>
            <w:r w:rsidRPr="00895771">
              <w:rPr>
                <w:rFonts w:ascii="PT Astra Serif" w:hAnsi="PT Astra Serif"/>
                <w:lang w:val="en-US"/>
              </w:rPr>
              <w:t>Sverguzova</w:t>
            </w:r>
            <w:proofErr w:type="spellEnd"/>
            <w:r w:rsidRPr="00895771">
              <w:rPr>
                <w:rFonts w:ascii="PT Astra Serif" w:hAnsi="PT Astra Serif"/>
                <w:lang w:val="en-US"/>
              </w:rPr>
              <w:t xml:space="preserve"> </w:t>
            </w:r>
            <w:proofErr w:type="spellStart"/>
            <w:r w:rsidRPr="00895771">
              <w:rPr>
                <w:rFonts w:ascii="PT Astra Serif" w:hAnsi="PT Astra Serif"/>
                <w:lang w:val="en-US"/>
              </w:rPr>
              <w:t>S.V.</w:t>
            </w:r>
            <w:proofErr w:type="spellEnd"/>
            <w:r w:rsidRPr="00895771">
              <w:rPr>
                <w:rFonts w:ascii="PT Astra Serif" w:hAnsi="PT Astra Serif"/>
                <w:lang w:val="en-US"/>
              </w:rPr>
              <w:t xml:space="preserve">, </w:t>
            </w:r>
            <w:proofErr w:type="spellStart"/>
            <w:r w:rsidRPr="00895771">
              <w:rPr>
                <w:rFonts w:ascii="PT Astra Serif" w:hAnsi="PT Astra Serif"/>
                <w:lang w:val="en-US"/>
              </w:rPr>
              <w:t>Porozhnyuk</w:t>
            </w:r>
            <w:proofErr w:type="spellEnd"/>
            <w:r w:rsidRPr="00895771">
              <w:rPr>
                <w:rFonts w:ascii="PT Astra Serif" w:hAnsi="PT Astra Serif"/>
                <w:lang w:val="en-US"/>
              </w:rPr>
              <w:t xml:space="preserve"> </w:t>
            </w:r>
            <w:proofErr w:type="spellStart"/>
            <w:r w:rsidRPr="00895771">
              <w:rPr>
                <w:rFonts w:ascii="PT Astra Serif" w:hAnsi="PT Astra Serif"/>
                <w:lang w:val="en-US"/>
              </w:rPr>
              <w:t>E.V.</w:t>
            </w:r>
            <w:proofErr w:type="spellEnd"/>
            <w:r w:rsidRPr="00895771">
              <w:rPr>
                <w:rFonts w:ascii="PT Astra Serif" w:hAnsi="PT Astra Serif"/>
                <w:lang w:val="en-US"/>
              </w:rPr>
              <w:t xml:space="preserve">, </w:t>
            </w:r>
            <w:proofErr w:type="spellStart"/>
            <w:r w:rsidRPr="00895771">
              <w:rPr>
                <w:rFonts w:ascii="PT Astra Serif" w:eastAsiaTheme="minorEastAsia" w:hAnsi="PT Astra Serif"/>
                <w:lang w:val="en-US"/>
              </w:rPr>
              <w:t>Lypandina</w:t>
            </w:r>
            <w:proofErr w:type="spellEnd"/>
            <w:r w:rsidRPr="00895771">
              <w:rPr>
                <w:rFonts w:ascii="PT Astra Serif" w:eastAsiaTheme="minorEastAsia" w:hAnsi="PT Astra Serif"/>
                <w:lang w:val="en-US"/>
              </w:rPr>
              <w:t xml:space="preserve"> </w:t>
            </w:r>
            <w:proofErr w:type="spellStart"/>
            <w:r w:rsidRPr="00895771">
              <w:rPr>
                <w:rFonts w:ascii="PT Astra Serif" w:eastAsiaTheme="minorEastAsia" w:hAnsi="PT Astra Serif"/>
                <w:lang w:val="en-US"/>
              </w:rPr>
              <w:t>N.S.</w:t>
            </w:r>
            <w:proofErr w:type="spellEnd"/>
          </w:p>
          <w:p w:rsidR="008620ED" w:rsidRPr="00895771" w:rsidRDefault="008620ED" w:rsidP="00895771">
            <w:pPr>
              <w:widowControl w:val="0"/>
              <w:rPr>
                <w:rFonts w:ascii="PT Astra Serif" w:hAnsi="PT Astra Serif"/>
                <w:lang w:val="en-US"/>
              </w:rPr>
            </w:pPr>
          </w:p>
          <w:p w:rsidR="008620ED" w:rsidRPr="00895771" w:rsidRDefault="008620ED" w:rsidP="00895771">
            <w:pPr>
              <w:widowControl w:val="0"/>
              <w:jc w:val="both"/>
              <w:rPr>
                <w:rFonts w:ascii="PT Astra Serif" w:hAnsi="PT Astra Serif"/>
                <w:lang w:val="en-US"/>
              </w:rPr>
            </w:pPr>
            <w:r w:rsidRPr="00895771">
              <w:rPr>
                <w:rFonts w:ascii="PT Astra Serif" w:hAnsi="PT Astra Serif"/>
                <w:lang w:val="en-US"/>
              </w:rPr>
              <w:t xml:space="preserve">The effect of heat treatment temperature on the structural and </w:t>
            </w:r>
            <w:proofErr w:type="spellStart"/>
            <w:r w:rsidRPr="00895771">
              <w:rPr>
                <w:rFonts w:ascii="PT Astra Serif" w:hAnsi="PT Astra Serif"/>
                <w:lang w:val="en-US"/>
              </w:rPr>
              <w:t>sorptional</w:t>
            </w:r>
            <w:proofErr w:type="spellEnd"/>
            <w:r w:rsidRPr="00895771">
              <w:rPr>
                <w:rFonts w:ascii="PT Astra Serif" w:hAnsi="PT Astra Serif"/>
                <w:lang w:val="en-US"/>
              </w:rPr>
              <w:t xml:space="preserve"> properties of sorption material such as chestnut leaf litter (</w:t>
            </w:r>
            <w:proofErr w:type="spellStart"/>
            <w:r w:rsidRPr="00895771">
              <w:rPr>
                <w:rFonts w:ascii="PT Astra Serif" w:hAnsi="PT Astra Serif"/>
                <w:lang w:val="en-US"/>
              </w:rPr>
              <w:t>CLL</w:t>
            </w:r>
            <w:proofErr w:type="spellEnd"/>
            <w:r w:rsidRPr="00895771">
              <w:rPr>
                <w:rFonts w:ascii="PT Astra Serif" w:hAnsi="PT Astra Serif"/>
                <w:lang w:val="en-US"/>
              </w:rPr>
              <w:t>) was studied. Comparison of the specific surface area of the obtained materials showed that heat treatment not only increased the total pores number, but also changed the pore size distrib</w:t>
            </w:r>
            <w:r w:rsidRPr="00895771">
              <w:rPr>
                <w:rFonts w:ascii="PT Astra Serif" w:hAnsi="PT Astra Serif"/>
                <w:lang w:val="en-US"/>
              </w:rPr>
              <w:t>u</w:t>
            </w:r>
            <w:r w:rsidRPr="00895771">
              <w:rPr>
                <w:rFonts w:ascii="PT Astra Serif" w:hAnsi="PT Astra Serif"/>
                <w:lang w:val="en-US"/>
              </w:rPr>
              <w:t xml:space="preserve">tion. With an increase of sample processing temperature, the </w:t>
            </w:r>
            <w:r w:rsidRPr="00895771">
              <w:rPr>
                <w:rStyle w:val="shorttext"/>
                <w:rFonts w:ascii="PT Astra Serif" w:hAnsi="PT Astra Serif"/>
                <w:lang w:val="en-US"/>
              </w:rPr>
              <w:t>specific surface area</w:t>
            </w:r>
            <w:r w:rsidRPr="00895771">
              <w:rPr>
                <w:rFonts w:ascii="PT Astra Serif" w:hAnsi="PT Astra Serif"/>
                <w:lang w:val="en-US"/>
              </w:rPr>
              <w:t xml:space="preserve"> value of </w:t>
            </w:r>
            <w:proofErr w:type="spellStart"/>
            <w:r w:rsidRPr="00895771">
              <w:rPr>
                <w:rFonts w:ascii="PT Astra Serif" w:hAnsi="PT Astra Serif"/>
                <w:lang w:val="en-US"/>
              </w:rPr>
              <w:t>CLL</w:t>
            </w:r>
            <w:proofErr w:type="spellEnd"/>
            <w:r w:rsidRPr="00895771">
              <w:rPr>
                <w:rFonts w:ascii="PT Astra Serif" w:hAnsi="PT Astra Serif"/>
                <w:lang w:val="en-US"/>
              </w:rPr>
              <w:t xml:space="preserve"> increased from 2.6 </w:t>
            </w:r>
            <w:proofErr w:type="gramStart"/>
            <w:r w:rsidRPr="00895771">
              <w:rPr>
                <w:rFonts w:ascii="PT Astra Serif" w:hAnsi="PT Astra Serif"/>
                <w:lang w:val="en-US"/>
              </w:rPr>
              <w:t xml:space="preserve">to 27.9 </w:t>
            </w:r>
            <w:proofErr w:type="spellStart"/>
            <w:r w:rsidRPr="00895771">
              <w:rPr>
                <w:rFonts w:ascii="PT Astra Serif" w:hAnsi="PT Astra Serif"/>
                <w:lang w:val="en-US"/>
              </w:rPr>
              <w:t>m</w:t>
            </w:r>
            <w:r w:rsidRPr="00895771">
              <w:rPr>
                <w:rFonts w:ascii="PT Astra Serif" w:hAnsi="PT Astra Serif"/>
                <w:vertAlign w:val="superscript"/>
                <w:lang w:val="en-US"/>
              </w:rPr>
              <w:t>2</w:t>
            </w:r>
            <w:proofErr w:type="spellEnd"/>
            <w:r w:rsidRPr="00895771">
              <w:rPr>
                <w:rFonts w:ascii="PT Astra Serif" w:hAnsi="PT Astra Serif"/>
                <w:lang w:val="en-US"/>
              </w:rPr>
              <w:t>/g</w:t>
            </w:r>
            <w:proofErr w:type="gramEnd"/>
            <w:r w:rsidRPr="00895771">
              <w:rPr>
                <w:rFonts w:ascii="PT Astra Serif" w:hAnsi="PT Astra Serif"/>
                <w:lang w:val="en-US"/>
              </w:rPr>
              <w:t xml:space="preserve"> (10.7 times). As we found, the optimal temperature range for carr</w:t>
            </w:r>
            <w:r w:rsidRPr="00895771">
              <w:rPr>
                <w:rFonts w:ascii="PT Astra Serif" w:hAnsi="PT Astra Serif"/>
                <w:lang w:val="en-US"/>
              </w:rPr>
              <w:t>y</w:t>
            </w:r>
            <w:r w:rsidRPr="00895771">
              <w:rPr>
                <w:rFonts w:ascii="PT Astra Serif" w:hAnsi="PT Astra Serif"/>
                <w:lang w:val="en-US"/>
              </w:rPr>
              <w:t>ing out modification was 200–</w:t>
            </w:r>
            <w:proofErr w:type="spellStart"/>
            <w:r w:rsidRPr="00895771">
              <w:rPr>
                <w:rFonts w:ascii="PT Astra Serif" w:hAnsi="PT Astra Serif"/>
                <w:lang w:val="en-US"/>
              </w:rPr>
              <w:t>250°C</w:t>
            </w:r>
            <w:proofErr w:type="spellEnd"/>
            <w:r w:rsidRPr="00895771">
              <w:rPr>
                <w:rFonts w:ascii="PT Astra Serif" w:hAnsi="PT Astra Serif"/>
                <w:lang w:val="en-US"/>
              </w:rPr>
              <w:t>. As shown, with the indicated parameters of heat treatment, the su</w:t>
            </w:r>
            <w:r w:rsidRPr="00895771">
              <w:rPr>
                <w:rFonts w:ascii="PT Astra Serif" w:hAnsi="PT Astra Serif"/>
                <w:lang w:val="en-US"/>
              </w:rPr>
              <w:t>r</w:t>
            </w:r>
            <w:r w:rsidRPr="00895771">
              <w:rPr>
                <w:rFonts w:ascii="PT Astra Serif" w:hAnsi="PT Astra Serif"/>
                <w:lang w:val="en-US"/>
              </w:rPr>
              <w:t>face area of the material increased with partial preservation of the wood leaf overall structure. When pe</w:t>
            </w:r>
            <w:r w:rsidRPr="00895771">
              <w:rPr>
                <w:rFonts w:ascii="PT Astra Serif" w:hAnsi="PT Astra Serif"/>
                <w:lang w:val="en-US"/>
              </w:rPr>
              <w:t>r</w:t>
            </w:r>
            <w:r w:rsidRPr="00895771">
              <w:rPr>
                <w:rFonts w:ascii="PT Astra Serif" w:hAnsi="PT Astra Serif"/>
                <w:lang w:val="en-US"/>
              </w:rPr>
              <w:t>forming heat treatment under these conditions, the efficiency of water treatment reached its maximum (91 and 97%).</w:t>
            </w:r>
          </w:p>
          <w:p w:rsidR="008620ED" w:rsidRPr="00895771" w:rsidRDefault="008620ED" w:rsidP="00895771">
            <w:pPr>
              <w:widowControl w:val="0"/>
              <w:jc w:val="both"/>
              <w:rPr>
                <w:rFonts w:ascii="PT Astra Serif" w:hAnsi="PT Astra Serif"/>
                <w:lang w:val="en-US"/>
              </w:rPr>
            </w:pPr>
          </w:p>
          <w:p w:rsidR="008620ED" w:rsidRPr="00895771" w:rsidRDefault="008620ED" w:rsidP="00895771">
            <w:pPr>
              <w:rPr>
                <w:rFonts w:ascii="PT Astra Serif" w:hAnsi="PT Astra Serif"/>
                <w:lang w:val="en-US"/>
              </w:rPr>
            </w:pPr>
            <w:r w:rsidRPr="00895771">
              <w:rPr>
                <w:rFonts w:ascii="PT Astra Serif" w:hAnsi="PT Astra Serif"/>
                <w:b/>
                <w:lang w:val="en-US"/>
              </w:rPr>
              <w:t xml:space="preserve">Key words: </w:t>
            </w:r>
            <w:r w:rsidRPr="00895771">
              <w:rPr>
                <w:rFonts w:ascii="PT Astra Serif" w:hAnsi="PT Astra Serif"/>
                <w:lang w:val="en-US"/>
              </w:rPr>
              <w:t xml:space="preserve">spindle oil, leaf litter, oil products, purification, </w:t>
            </w:r>
            <w:proofErr w:type="gramStart"/>
            <w:r w:rsidRPr="00895771">
              <w:rPr>
                <w:rFonts w:ascii="PT Astra Serif" w:hAnsi="PT Astra Serif"/>
                <w:lang w:val="en-US"/>
              </w:rPr>
              <w:t>wastewater</w:t>
            </w:r>
            <w:proofErr w:type="gramEnd"/>
            <w:r w:rsidRPr="00895771">
              <w:rPr>
                <w:rFonts w:ascii="PT Astra Serif" w:hAnsi="PT Astra Serif"/>
                <w:lang w:val="en-US"/>
              </w:rPr>
              <w:t>.</w:t>
            </w:r>
          </w:p>
          <w:p w:rsidR="00895771" w:rsidRPr="00895771" w:rsidRDefault="00895771" w:rsidP="00895771">
            <w:pPr>
              <w:rPr>
                <w:rFonts w:ascii="PT Astra Serif" w:hAnsi="PT Astra Serif"/>
              </w:rPr>
            </w:pPr>
          </w:p>
        </w:tc>
      </w:tr>
      <w:tr w:rsidR="008620ED" w:rsidRPr="00895771" w:rsidTr="00895771">
        <w:trPr>
          <w:jc w:val="center"/>
        </w:trPr>
        <w:tc>
          <w:tcPr>
            <w:tcW w:w="9571" w:type="dxa"/>
          </w:tcPr>
          <w:p w:rsidR="008620ED" w:rsidRPr="00895771" w:rsidRDefault="008620ED" w:rsidP="00895771">
            <w:pPr>
              <w:jc w:val="both"/>
              <w:rPr>
                <w:rFonts w:ascii="PT Astra Serif" w:hAnsi="PT Astra Serif"/>
                <w:iCs/>
              </w:rPr>
            </w:pPr>
            <w:r w:rsidRPr="00895771">
              <w:rPr>
                <w:rFonts w:ascii="PT Astra Serif" w:hAnsi="PT Astra Serif"/>
              </w:rPr>
              <w:t xml:space="preserve">УДК 502.3                    </w:t>
            </w:r>
            <w:r w:rsidR="00895771" w:rsidRPr="00895771">
              <w:rPr>
                <w:rFonts w:ascii="PT Astra Serif" w:hAnsi="PT Astra Serif"/>
                <w:lang w:val="en-US"/>
              </w:rPr>
              <w:t xml:space="preserve">     </w:t>
            </w:r>
            <w:r w:rsidRPr="00895771">
              <w:rPr>
                <w:rFonts w:ascii="PT Astra Serif" w:hAnsi="PT Astra Serif"/>
              </w:rPr>
              <w:t xml:space="preserve">                                                     </w:t>
            </w:r>
            <w:proofErr w:type="spellStart"/>
            <w:r w:rsidRPr="00895771">
              <w:rPr>
                <w:rFonts w:ascii="PT Astra Serif" w:hAnsi="PT Astra Serif"/>
                <w:iCs/>
                <w:lang w:val="en-US"/>
              </w:rPr>
              <w:t>DOI</w:t>
            </w:r>
            <w:proofErr w:type="spellEnd"/>
            <w:r w:rsidRPr="00895771">
              <w:rPr>
                <w:rFonts w:ascii="PT Astra Serif" w:hAnsi="PT Astra Serif"/>
                <w:iCs/>
              </w:rPr>
              <w:t>: 10.17217/2079-0333-2020-52-50-63</w:t>
            </w:r>
          </w:p>
          <w:p w:rsidR="00895771" w:rsidRPr="00895771" w:rsidRDefault="00895771" w:rsidP="00895771">
            <w:pPr>
              <w:jc w:val="center"/>
              <w:rPr>
                <w:rFonts w:ascii="PT Astra Serif" w:hAnsi="PT Astra Serif"/>
                <w:b/>
                <w:lang w:val="en-US"/>
              </w:rPr>
            </w:pPr>
          </w:p>
          <w:p w:rsidR="008620ED" w:rsidRPr="00895771" w:rsidRDefault="008620ED" w:rsidP="00895771">
            <w:pPr>
              <w:jc w:val="center"/>
              <w:rPr>
                <w:rFonts w:ascii="PT Astra Serif" w:hAnsi="PT Astra Serif"/>
                <w:b/>
                <w:lang w:val="en-US"/>
              </w:rPr>
            </w:pPr>
            <w:r w:rsidRPr="00895771">
              <w:rPr>
                <w:rFonts w:ascii="PT Astra Serif" w:hAnsi="PT Astra Serif"/>
                <w:b/>
                <w:lang w:val="en-US"/>
              </w:rPr>
              <w:t xml:space="preserve">CONTENTS OF HEAVY METALS IN THE SOILS </w:t>
            </w:r>
            <w:r w:rsidRPr="00895771">
              <w:rPr>
                <w:rFonts w:ascii="PT Astra Serif" w:hAnsi="PT Astra Serif"/>
                <w:b/>
                <w:lang w:val="en-US"/>
              </w:rPr>
              <w:br/>
              <w:t>OF PETROPAVLOVSK-KAMCHATSKY (KAMCHATKA TERRITORY) IN 2017–2018</w:t>
            </w:r>
          </w:p>
          <w:p w:rsidR="008620ED" w:rsidRPr="00895771" w:rsidRDefault="008620ED" w:rsidP="00895771">
            <w:pPr>
              <w:rPr>
                <w:rFonts w:ascii="PT Astra Serif" w:hAnsi="PT Astra Serif"/>
                <w:b/>
                <w:lang w:val="en-US"/>
              </w:rPr>
            </w:pPr>
          </w:p>
          <w:p w:rsidR="008620ED" w:rsidRPr="00895771" w:rsidRDefault="008620ED" w:rsidP="00895771">
            <w:pPr>
              <w:jc w:val="both"/>
              <w:rPr>
                <w:rFonts w:ascii="PT Astra Serif" w:hAnsi="PT Astra Serif"/>
                <w:lang w:val="en-US"/>
              </w:rPr>
            </w:pPr>
            <w:proofErr w:type="spellStart"/>
            <w:r w:rsidRPr="00895771">
              <w:rPr>
                <w:rFonts w:ascii="PT Astra Serif" w:hAnsi="PT Astra Serif"/>
                <w:lang w:val="en-US"/>
              </w:rPr>
              <w:t>Avdoshchenko</w:t>
            </w:r>
            <w:proofErr w:type="spellEnd"/>
            <w:r w:rsidRPr="00895771">
              <w:rPr>
                <w:rFonts w:ascii="PT Astra Serif" w:hAnsi="PT Astra Serif"/>
                <w:lang w:val="en-US"/>
              </w:rPr>
              <w:t xml:space="preserve"> </w:t>
            </w:r>
            <w:proofErr w:type="spellStart"/>
            <w:r w:rsidRPr="00895771">
              <w:rPr>
                <w:rFonts w:ascii="PT Astra Serif" w:hAnsi="PT Astra Serif"/>
                <w:lang w:val="en-US"/>
              </w:rPr>
              <w:t>V.G.</w:t>
            </w:r>
            <w:proofErr w:type="spellEnd"/>
            <w:r w:rsidRPr="00895771">
              <w:rPr>
                <w:rFonts w:ascii="PT Astra Serif" w:hAnsi="PT Astra Serif"/>
                <w:lang w:val="en-US"/>
              </w:rPr>
              <w:t xml:space="preserve">, </w:t>
            </w:r>
            <w:proofErr w:type="spellStart"/>
            <w:r w:rsidRPr="00895771">
              <w:rPr>
                <w:rFonts w:ascii="PT Astra Serif" w:hAnsi="PT Astra Serif"/>
                <w:lang w:val="en-US"/>
              </w:rPr>
              <w:t>Klimova</w:t>
            </w:r>
            <w:proofErr w:type="spellEnd"/>
            <w:r w:rsidRPr="00895771">
              <w:rPr>
                <w:rFonts w:ascii="PT Astra Serif" w:hAnsi="PT Astra Serif"/>
                <w:lang w:val="en-US"/>
              </w:rPr>
              <w:t xml:space="preserve"> </w:t>
            </w:r>
            <w:proofErr w:type="spellStart"/>
            <w:r w:rsidRPr="00895771">
              <w:rPr>
                <w:rFonts w:ascii="PT Astra Serif" w:hAnsi="PT Astra Serif"/>
                <w:lang w:val="en-US"/>
              </w:rPr>
              <w:t>A.V.</w:t>
            </w:r>
            <w:proofErr w:type="spellEnd"/>
          </w:p>
          <w:p w:rsidR="008620ED" w:rsidRPr="00895771" w:rsidRDefault="008620ED" w:rsidP="00895771">
            <w:pPr>
              <w:jc w:val="both"/>
              <w:rPr>
                <w:rFonts w:ascii="PT Astra Serif" w:hAnsi="PT Astra Serif"/>
                <w:lang w:val="en-US"/>
              </w:rPr>
            </w:pPr>
          </w:p>
          <w:p w:rsidR="008620ED" w:rsidRPr="00895771" w:rsidRDefault="008620ED" w:rsidP="00895771">
            <w:pPr>
              <w:jc w:val="both"/>
              <w:rPr>
                <w:rFonts w:ascii="PT Astra Serif" w:hAnsi="PT Astra Serif"/>
                <w:lang w:val="en-US"/>
              </w:rPr>
            </w:pPr>
            <w:r w:rsidRPr="00895771">
              <w:rPr>
                <w:rFonts w:ascii="PT Astra Serif" w:hAnsi="PT Astra Serif"/>
                <w:lang w:val="en-US"/>
              </w:rPr>
              <w:t>The paper presents the results of determining the content of zinc, copper and lead in the soil cover of the terr</w:t>
            </w:r>
            <w:r w:rsidRPr="00895771">
              <w:rPr>
                <w:rFonts w:ascii="PT Astra Serif" w:hAnsi="PT Astra Serif"/>
                <w:lang w:val="en-US"/>
              </w:rPr>
              <w:t>i</w:t>
            </w:r>
            <w:r w:rsidRPr="00895771">
              <w:rPr>
                <w:rFonts w:ascii="PT Astra Serif" w:hAnsi="PT Astra Serif"/>
                <w:lang w:val="en-US"/>
              </w:rPr>
              <w:t xml:space="preserve">tories of Petropavlovsk-Kamchatsky in the summer period of 2017–2018. The total copper content in the city's soils did not differ significantly from the geochemical background of South-Eastern Kamchatka. In 2017–2018, its concentration ranged from 12.68 mg/kg to 42.36 mg/kg. The highest copper content in 2017 was found in the area of “Bus terminal 10 km”, in 2018 –“Botany lane”. The lowest content in 2017 and 2018 was observed in the </w:t>
            </w:r>
            <w:proofErr w:type="spellStart"/>
            <w:r w:rsidRPr="00895771">
              <w:rPr>
                <w:rFonts w:ascii="PT Astra Serif" w:hAnsi="PT Astra Serif"/>
                <w:lang w:val="en-US"/>
              </w:rPr>
              <w:t>Spartak</w:t>
            </w:r>
            <w:proofErr w:type="spellEnd"/>
            <w:r w:rsidRPr="00895771">
              <w:rPr>
                <w:rFonts w:ascii="PT Astra Serif" w:hAnsi="PT Astra Serif"/>
                <w:lang w:val="en-US"/>
              </w:rPr>
              <w:t xml:space="preserve"> stadium district. The zinc content in the city's soils in 2017–2018 varied in the range of 7.03–64.54 mg/kg. The largest content in 2017 was found in the di</w:t>
            </w:r>
            <w:r w:rsidRPr="00895771">
              <w:rPr>
                <w:rFonts w:ascii="PT Astra Serif" w:hAnsi="PT Astra Serif"/>
                <w:lang w:val="en-US"/>
              </w:rPr>
              <w:t>s</w:t>
            </w:r>
            <w:r w:rsidRPr="00895771">
              <w:rPr>
                <w:rFonts w:ascii="PT Astra Serif" w:hAnsi="PT Astra Serif"/>
                <w:lang w:val="en-US"/>
              </w:rPr>
              <w:t>trict “Regional library”, in 2018 – “Hospital”. In 2017, the area “</w:t>
            </w:r>
            <w:proofErr w:type="spellStart"/>
            <w:r w:rsidRPr="00895771">
              <w:rPr>
                <w:rFonts w:ascii="PT Astra Serif" w:hAnsi="PT Astra Serif"/>
                <w:lang w:val="en-US"/>
              </w:rPr>
              <w:t>Spartak</w:t>
            </w:r>
            <w:proofErr w:type="spellEnd"/>
            <w:r w:rsidRPr="00895771">
              <w:rPr>
                <w:rFonts w:ascii="PT Astra Serif" w:hAnsi="PT Astra Serif"/>
                <w:lang w:val="en-US"/>
              </w:rPr>
              <w:t xml:space="preserve"> stadium” was characterized by the lo</w:t>
            </w:r>
            <w:r w:rsidRPr="00895771">
              <w:rPr>
                <w:rFonts w:ascii="PT Astra Serif" w:hAnsi="PT Astra Serif"/>
                <w:lang w:val="en-US"/>
              </w:rPr>
              <w:t>w</w:t>
            </w:r>
            <w:r w:rsidRPr="00895771">
              <w:rPr>
                <w:rFonts w:ascii="PT Astra Serif" w:hAnsi="PT Astra Serif"/>
                <w:lang w:val="en-US"/>
              </w:rPr>
              <w:t>est zinc content, in 2018 – “Bus terminal”. For all the studied areas, excluding the background area, a signif</w:t>
            </w:r>
            <w:r w:rsidRPr="00895771">
              <w:rPr>
                <w:rFonts w:ascii="PT Astra Serif" w:hAnsi="PT Astra Serif"/>
                <w:lang w:val="en-US"/>
              </w:rPr>
              <w:t>i</w:t>
            </w:r>
            <w:r w:rsidRPr="00895771">
              <w:rPr>
                <w:rFonts w:ascii="PT Astra Serif" w:hAnsi="PT Astra Serif"/>
                <w:lang w:val="en-US"/>
              </w:rPr>
              <w:t>cant excess of the geochemical background of lead was observed. The range of its content in 2017–2018 was 8.80–309.80 mg/kg. Among the districts, the highest concentration of lead was observed in 2017 at the “Hospital” site, in 2018 – “Botany lane”, the smallest in 2017 – “</w:t>
            </w:r>
            <w:proofErr w:type="spellStart"/>
            <w:r w:rsidRPr="00895771">
              <w:rPr>
                <w:rFonts w:ascii="PT Astra Serif" w:hAnsi="PT Astra Serif"/>
                <w:lang w:val="en-US"/>
              </w:rPr>
              <w:t>Spartak</w:t>
            </w:r>
            <w:proofErr w:type="spellEnd"/>
            <w:r w:rsidRPr="00895771">
              <w:rPr>
                <w:rFonts w:ascii="PT Astra Serif" w:hAnsi="PT Astra Serif"/>
                <w:lang w:val="en-US"/>
              </w:rPr>
              <w:t xml:space="preserve"> Stadium”, in 2018 – “Bus te</w:t>
            </w:r>
            <w:r w:rsidRPr="00895771">
              <w:rPr>
                <w:rFonts w:ascii="PT Astra Serif" w:hAnsi="PT Astra Serif"/>
                <w:lang w:val="en-US"/>
              </w:rPr>
              <w:t>r</w:t>
            </w:r>
            <w:r w:rsidRPr="00895771">
              <w:rPr>
                <w:rFonts w:ascii="PT Astra Serif" w:hAnsi="PT Astra Serif"/>
                <w:lang w:val="en-US"/>
              </w:rPr>
              <w:t>minal</w:t>
            </w:r>
            <w:bookmarkStart w:id="0" w:name="_GoBack"/>
            <w:bookmarkEnd w:id="0"/>
            <w:r w:rsidRPr="00895771">
              <w:rPr>
                <w:rFonts w:ascii="PT Astra Serif" w:hAnsi="PT Astra Serif"/>
                <w:lang w:val="en-US"/>
              </w:rPr>
              <w:t>”.</w:t>
            </w:r>
          </w:p>
          <w:p w:rsidR="008620ED" w:rsidRPr="00895771" w:rsidRDefault="008620ED" w:rsidP="00895771">
            <w:pPr>
              <w:jc w:val="both"/>
              <w:rPr>
                <w:rFonts w:ascii="PT Astra Serif" w:hAnsi="PT Astra Serif"/>
                <w:lang w:val="en-US"/>
              </w:rPr>
            </w:pPr>
          </w:p>
          <w:p w:rsidR="008620ED" w:rsidRPr="00895771" w:rsidRDefault="008620ED" w:rsidP="00895771">
            <w:pPr>
              <w:jc w:val="both"/>
              <w:rPr>
                <w:rFonts w:ascii="PT Astra Serif" w:hAnsi="PT Astra Serif"/>
                <w:lang w:val="en-US"/>
              </w:rPr>
            </w:pPr>
            <w:r w:rsidRPr="00895771">
              <w:rPr>
                <w:rFonts w:ascii="PT Astra Serif" w:hAnsi="PT Astra Serif"/>
                <w:b/>
                <w:lang w:val="en-US"/>
              </w:rPr>
              <w:t xml:space="preserve">Key words: </w:t>
            </w:r>
            <w:r w:rsidRPr="00895771">
              <w:rPr>
                <w:rFonts w:ascii="PT Astra Serif" w:hAnsi="PT Astra Serif"/>
                <w:lang w:val="en-US"/>
              </w:rPr>
              <w:t>copper, metal pollution, Petropavlovsk-Kamchatsky, lead, soil, heavy metals, urbanized te</w:t>
            </w:r>
            <w:r w:rsidRPr="00895771">
              <w:rPr>
                <w:rFonts w:ascii="PT Astra Serif" w:hAnsi="PT Astra Serif"/>
                <w:lang w:val="en-US"/>
              </w:rPr>
              <w:t>r</w:t>
            </w:r>
            <w:r w:rsidRPr="00895771">
              <w:rPr>
                <w:rFonts w:ascii="PT Astra Serif" w:hAnsi="PT Astra Serif"/>
                <w:lang w:val="en-US"/>
              </w:rPr>
              <w:t>ritories, zinc.</w:t>
            </w:r>
          </w:p>
          <w:p w:rsidR="00895771" w:rsidRPr="00895771" w:rsidRDefault="00895771" w:rsidP="00895771">
            <w:pPr>
              <w:jc w:val="both"/>
              <w:rPr>
                <w:rFonts w:ascii="PT Astra Serif" w:hAnsi="PT Astra Serif"/>
              </w:rPr>
            </w:pPr>
          </w:p>
        </w:tc>
      </w:tr>
      <w:tr w:rsidR="008620ED" w:rsidRPr="00895771" w:rsidTr="00895771">
        <w:trPr>
          <w:jc w:val="center"/>
        </w:trPr>
        <w:tc>
          <w:tcPr>
            <w:tcW w:w="9571" w:type="dxa"/>
          </w:tcPr>
          <w:p w:rsidR="008620ED" w:rsidRPr="00895771" w:rsidRDefault="008620ED" w:rsidP="00895771">
            <w:pPr>
              <w:jc w:val="both"/>
              <w:rPr>
                <w:rFonts w:ascii="PT Astra Serif" w:hAnsi="PT Astra Serif"/>
              </w:rPr>
            </w:pPr>
            <w:r w:rsidRPr="00895771">
              <w:rPr>
                <w:rFonts w:ascii="PT Astra Serif" w:hAnsi="PT Astra Serif"/>
              </w:rPr>
              <w:t xml:space="preserve">УДК 597.556.33(265.5)               </w:t>
            </w:r>
            <w:r w:rsidR="00895771" w:rsidRPr="00895771">
              <w:rPr>
                <w:rFonts w:ascii="PT Astra Serif" w:hAnsi="PT Astra Serif"/>
                <w:lang w:val="en-US"/>
              </w:rPr>
              <w:t xml:space="preserve">       </w:t>
            </w:r>
            <w:r w:rsidRPr="00895771">
              <w:rPr>
                <w:rFonts w:ascii="PT Astra Serif" w:hAnsi="PT Astra Serif"/>
              </w:rPr>
              <w:t xml:space="preserve">                                     </w:t>
            </w:r>
            <w:proofErr w:type="spellStart"/>
            <w:r w:rsidRPr="00895771">
              <w:rPr>
                <w:rFonts w:ascii="PT Astra Serif" w:hAnsi="PT Astra Serif"/>
                <w:lang w:val="en-US"/>
              </w:rPr>
              <w:t>DOI</w:t>
            </w:r>
            <w:proofErr w:type="spellEnd"/>
            <w:r w:rsidRPr="00895771">
              <w:rPr>
                <w:rFonts w:ascii="PT Astra Serif" w:hAnsi="PT Astra Serif"/>
              </w:rPr>
              <w:t>: 10.17217/2079-0333-2020-52-64-73</w:t>
            </w:r>
          </w:p>
          <w:p w:rsidR="00895771" w:rsidRPr="00895771" w:rsidRDefault="00895771" w:rsidP="00895771">
            <w:pPr>
              <w:widowControl w:val="0"/>
              <w:jc w:val="center"/>
              <w:rPr>
                <w:rFonts w:ascii="PT Astra Serif" w:hAnsi="PT Astra Serif"/>
                <w:b/>
                <w:lang w:val="en-US"/>
              </w:rPr>
            </w:pPr>
          </w:p>
          <w:p w:rsidR="008620ED" w:rsidRPr="00895771" w:rsidRDefault="008620ED" w:rsidP="00895771">
            <w:pPr>
              <w:widowControl w:val="0"/>
              <w:jc w:val="center"/>
              <w:rPr>
                <w:rFonts w:ascii="PT Astra Serif" w:hAnsi="PT Astra Serif"/>
                <w:b/>
                <w:lang w:val="en-US"/>
              </w:rPr>
            </w:pPr>
            <w:r w:rsidRPr="00895771">
              <w:rPr>
                <w:rFonts w:ascii="PT Astra Serif" w:hAnsi="PT Astra Serif"/>
                <w:b/>
                <w:lang w:val="en-US"/>
              </w:rPr>
              <w:t xml:space="preserve">FEATURES OF DETERMINING THE AGE AND LIFE EXPECTANCY OF MASS </w:t>
            </w:r>
            <w:r w:rsidRPr="00895771">
              <w:rPr>
                <w:rFonts w:ascii="PT Astra Serif" w:hAnsi="PT Astra Serif"/>
                <w:b/>
                <w:lang w:val="en-US"/>
              </w:rPr>
              <w:br/>
              <w:t xml:space="preserve">SEA PERCH </w:t>
            </w:r>
            <w:proofErr w:type="spellStart"/>
            <w:r w:rsidRPr="00895771">
              <w:rPr>
                <w:rFonts w:ascii="PT Astra Serif" w:hAnsi="PT Astra Serif"/>
                <w:b/>
                <w:i/>
                <w:lang w:val="en-US"/>
              </w:rPr>
              <w:t>SEBASTES</w:t>
            </w:r>
            <w:proofErr w:type="spellEnd"/>
            <w:r w:rsidRPr="00895771">
              <w:rPr>
                <w:rFonts w:ascii="PT Astra Serif" w:hAnsi="PT Astra Serif"/>
                <w:b/>
                <w:lang w:val="en-US"/>
              </w:rPr>
              <w:t xml:space="preserve"> SP. SPECIES IN THE PACIFIC WATERS OF KAMCHATKA </w:t>
            </w:r>
            <w:r w:rsidRPr="00895771">
              <w:rPr>
                <w:rFonts w:ascii="PT Astra Serif" w:hAnsi="PT Astra Serif"/>
                <w:b/>
                <w:lang w:val="en-US"/>
              </w:rPr>
              <w:br/>
              <w:t>AND NORTHERN KURIL ISLANDS</w:t>
            </w:r>
          </w:p>
          <w:p w:rsidR="008620ED" w:rsidRPr="00895771" w:rsidRDefault="008620ED" w:rsidP="00895771">
            <w:pPr>
              <w:widowControl w:val="0"/>
              <w:kinsoku w:val="0"/>
              <w:overflowPunct w:val="0"/>
              <w:rPr>
                <w:rFonts w:ascii="PT Astra Serif" w:hAnsi="PT Astra Serif"/>
                <w:b/>
                <w:lang w:val="en-US"/>
              </w:rPr>
            </w:pPr>
          </w:p>
          <w:p w:rsidR="008620ED" w:rsidRPr="00895771" w:rsidRDefault="008620ED" w:rsidP="00895771">
            <w:pPr>
              <w:widowControl w:val="0"/>
              <w:kinsoku w:val="0"/>
              <w:overflowPunct w:val="0"/>
              <w:jc w:val="both"/>
              <w:rPr>
                <w:rFonts w:ascii="PT Astra Serif" w:hAnsi="PT Astra Serif"/>
                <w:vertAlign w:val="superscript"/>
                <w:lang w:val="en-US"/>
              </w:rPr>
            </w:pPr>
            <w:proofErr w:type="spellStart"/>
            <w:r w:rsidRPr="00895771">
              <w:rPr>
                <w:rFonts w:ascii="PT Astra Serif" w:hAnsi="PT Astra Serif"/>
                <w:lang w:val="en-US"/>
              </w:rPr>
              <w:t>Zudina</w:t>
            </w:r>
            <w:proofErr w:type="spellEnd"/>
            <w:r w:rsidRPr="00895771">
              <w:rPr>
                <w:rFonts w:ascii="PT Astra Serif" w:hAnsi="PT Astra Serif"/>
                <w:lang w:val="en-US"/>
              </w:rPr>
              <w:t xml:space="preserve"> </w:t>
            </w:r>
            <w:proofErr w:type="spellStart"/>
            <w:r w:rsidRPr="00895771">
              <w:rPr>
                <w:rFonts w:ascii="PT Astra Serif" w:hAnsi="PT Astra Serif"/>
                <w:lang w:val="en-US"/>
              </w:rPr>
              <w:t>S.M.</w:t>
            </w:r>
            <w:proofErr w:type="spellEnd"/>
            <w:r w:rsidRPr="00895771">
              <w:rPr>
                <w:rFonts w:ascii="PT Astra Serif" w:hAnsi="PT Astra Serif"/>
                <w:lang w:val="en-US"/>
              </w:rPr>
              <w:t xml:space="preserve">, </w:t>
            </w:r>
            <w:proofErr w:type="spellStart"/>
            <w:r w:rsidRPr="00895771">
              <w:rPr>
                <w:rFonts w:ascii="PT Astra Serif" w:hAnsi="PT Astra Serif"/>
                <w:lang w:val="en-US"/>
              </w:rPr>
              <w:t>Ovcherenko</w:t>
            </w:r>
            <w:proofErr w:type="spellEnd"/>
            <w:r w:rsidRPr="00895771">
              <w:rPr>
                <w:rFonts w:ascii="PT Astra Serif" w:hAnsi="PT Astra Serif"/>
                <w:lang w:val="en-US"/>
              </w:rPr>
              <w:t xml:space="preserve"> </w:t>
            </w:r>
            <w:proofErr w:type="spellStart"/>
            <w:r w:rsidRPr="00895771">
              <w:rPr>
                <w:rFonts w:ascii="PT Astra Serif" w:hAnsi="PT Astra Serif"/>
                <w:lang w:val="en-US"/>
              </w:rPr>
              <w:t>R.T.</w:t>
            </w:r>
            <w:proofErr w:type="spellEnd"/>
          </w:p>
          <w:p w:rsidR="008620ED" w:rsidRPr="00895771" w:rsidRDefault="008620ED" w:rsidP="00895771">
            <w:pPr>
              <w:widowControl w:val="0"/>
              <w:kinsoku w:val="0"/>
              <w:overflowPunct w:val="0"/>
              <w:jc w:val="center"/>
              <w:rPr>
                <w:rFonts w:ascii="PT Astra Serif" w:hAnsi="PT Astra Serif"/>
                <w:b/>
                <w:lang w:val="en-US"/>
              </w:rPr>
            </w:pPr>
          </w:p>
          <w:p w:rsidR="008620ED" w:rsidRPr="00895771" w:rsidRDefault="008620ED" w:rsidP="00895771">
            <w:pPr>
              <w:pStyle w:val="3"/>
              <w:widowControl w:val="0"/>
              <w:spacing w:after="0"/>
              <w:ind w:left="0"/>
              <w:jc w:val="both"/>
              <w:rPr>
                <w:rFonts w:ascii="PT Astra Serif" w:hAnsi="PT Astra Serif"/>
                <w:sz w:val="22"/>
                <w:szCs w:val="22"/>
                <w:lang w:val="en-US"/>
              </w:rPr>
            </w:pPr>
            <w:r w:rsidRPr="00895771">
              <w:rPr>
                <w:rFonts w:ascii="PT Astra Serif" w:hAnsi="PT Astra Serif"/>
                <w:sz w:val="22"/>
                <w:szCs w:val="22"/>
                <w:lang w:val="en-US"/>
              </w:rPr>
              <w:t>The determination of fish age has a big application value because in most currently used methods of r</w:t>
            </w:r>
            <w:r w:rsidRPr="00895771">
              <w:rPr>
                <w:rFonts w:ascii="PT Astra Serif" w:hAnsi="PT Astra Serif"/>
                <w:sz w:val="22"/>
                <w:szCs w:val="22"/>
                <w:lang w:val="en-US"/>
              </w:rPr>
              <w:t>e</w:t>
            </w:r>
            <w:r w:rsidRPr="00895771">
              <w:rPr>
                <w:rFonts w:ascii="PT Astra Serif" w:hAnsi="PT Astra Serif"/>
                <w:sz w:val="22"/>
                <w:szCs w:val="22"/>
                <w:lang w:val="en-US"/>
              </w:rPr>
              <w:t>serves calculation the matrix of catches based on age group are used. Data on the minimum and max</w:t>
            </w:r>
            <w:r w:rsidRPr="00895771">
              <w:rPr>
                <w:rFonts w:ascii="PT Astra Serif" w:hAnsi="PT Astra Serif"/>
                <w:sz w:val="22"/>
                <w:szCs w:val="22"/>
                <w:lang w:val="en-US"/>
              </w:rPr>
              <w:t>i</w:t>
            </w:r>
            <w:r w:rsidRPr="00895771">
              <w:rPr>
                <w:rFonts w:ascii="PT Astra Serif" w:hAnsi="PT Astra Serif"/>
                <w:sz w:val="22"/>
                <w:szCs w:val="22"/>
                <w:lang w:val="en-US"/>
              </w:rPr>
              <w:t xml:space="preserve">mum age are also input information for the so-called non-mathematical </w:t>
            </w:r>
            <w:proofErr w:type="spellStart"/>
            <w:r w:rsidRPr="00895771">
              <w:rPr>
                <w:rFonts w:ascii="PT Astra Serif" w:hAnsi="PT Astra Serif"/>
                <w:sz w:val="22"/>
                <w:szCs w:val="22"/>
                <w:lang w:val="en-US"/>
              </w:rPr>
              <w:t>DLM</w:t>
            </w:r>
            <w:proofErr w:type="spellEnd"/>
            <w:r w:rsidRPr="00895771">
              <w:rPr>
                <w:rFonts w:ascii="PT Astra Serif" w:hAnsi="PT Astra Serif"/>
                <w:sz w:val="22"/>
                <w:szCs w:val="22"/>
                <w:lang w:val="en-US"/>
              </w:rPr>
              <w:t xml:space="preserve"> (Data Limited Method) methods which are currently used for estimating sea perch stocks in the waters of Kamchatka. Accordin</w:t>
            </w:r>
            <w:r w:rsidRPr="00895771">
              <w:rPr>
                <w:rFonts w:ascii="PT Astra Serif" w:hAnsi="PT Astra Serif"/>
                <w:sz w:val="22"/>
                <w:szCs w:val="22"/>
                <w:lang w:val="en-US"/>
              </w:rPr>
              <w:t>g</w:t>
            </w:r>
            <w:r w:rsidRPr="00895771">
              <w:rPr>
                <w:rFonts w:ascii="PT Astra Serif" w:hAnsi="PT Astra Serif"/>
                <w:sz w:val="22"/>
                <w:szCs w:val="22"/>
                <w:lang w:val="en-US"/>
              </w:rPr>
              <w:t>ly, mistakes in determining the age will lead to incorrect estimates of the main comme</w:t>
            </w:r>
            <w:r w:rsidRPr="00895771">
              <w:rPr>
                <w:rFonts w:ascii="PT Astra Serif" w:hAnsi="PT Astra Serif"/>
                <w:sz w:val="22"/>
                <w:szCs w:val="22"/>
                <w:lang w:val="en-US"/>
              </w:rPr>
              <w:t>r</w:t>
            </w:r>
            <w:r w:rsidRPr="00895771">
              <w:rPr>
                <w:rFonts w:ascii="PT Astra Serif" w:hAnsi="PT Astra Serif"/>
                <w:sz w:val="22"/>
                <w:szCs w:val="22"/>
                <w:lang w:val="en-US"/>
              </w:rPr>
              <w:t>cial species stocks of sea perch in fishing areas. The data on determining the age of the three most common species of sea perch species – Northern (</w:t>
            </w:r>
            <w:proofErr w:type="spellStart"/>
            <w:r w:rsidRPr="00895771">
              <w:rPr>
                <w:rFonts w:ascii="PT Astra Serif" w:hAnsi="PT Astra Serif"/>
                <w:i/>
                <w:sz w:val="22"/>
                <w:szCs w:val="22"/>
                <w:lang w:val="en-US"/>
              </w:rPr>
              <w:t>Sebastes</w:t>
            </w:r>
            <w:proofErr w:type="spellEnd"/>
            <w:r w:rsidRPr="00895771">
              <w:rPr>
                <w:rFonts w:ascii="PT Astra Serif" w:hAnsi="PT Astra Serif"/>
                <w:i/>
                <w:sz w:val="22"/>
                <w:szCs w:val="22"/>
                <w:lang w:val="en-US"/>
              </w:rPr>
              <w:t xml:space="preserve"> borealis</w:t>
            </w:r>
            <w:r w:rsidRPr="00895771">
              <w:rPr>
                <w:rFonts w:ascii="PT Astra Serif" w:hAnsi="PT Astra Serif"/>
                <w:sz w:val="22"/>
                <w:szCs w:val="22"/>
                <w:lang w:val="en-US"/>
              </w:rPr>
              <w:t>), Pacific (</w:t>
            </w:r>
            <w:proofErr w:type="spellStart"/>
            <w:r w:rsidRPr="00895771">
              <w:rPr>
                <w:rFonts w:ascii="PT Astra Serif" w:hAnsi="PT Astra Serif"/>
                <w:i/>
                <w:sz w:val="22"/>
                <w:szCs w:val="22"/>
                <w:lang w:val="en-US"/>
              </w:rPr>
              <w:t>Sebastes</w:t>
            </w:r>
            <w:proofErr w:type="spellEnd"/>
            <w:r w:rsidRPr="00895771">
              <w:rPr>
                <w:rFonts w:ascii="PT Astra Serif" w:hAnsi="PT Astra Serif"/>
                <w:i/>
                <w:sz w:val="22"/>
                <w:szCs w:val="22"/>
                <w:lang w:val="en-US"/>
              </w:rPr>
              <w:t xml:space="preserve"> </w:t>
            </w:r>
            <w:proofErr w:type="spellStart"/>
            <w:r w:rsidRPr="00895771">
              <w:rPr>
                <w:rFonts w:ascii="PT Astra Serif" w:hAnsi="PT Astra Serif"/>
                <w:i/>
                <w:sz w:val="22"/>
                <w:szCs w:val="22"/>
                <w:lang w:val="en-US"/>
              </w:rPr>
              <w:t>alutus</w:t>
            </w:r>
            <w:proofErr w:type="spellEnd"/>
            <w:r w:rsidRPr="00895771">
              <w:rPr>
                <w:rFonts w:ascii="PT Astra Serif" w:hAnsi="PT Astra Serif"/>
                <w:sz w:val="22"/>
                <w:szCs w:val="22"/>
                <w:lang w:val="en-US"/>
              </w:rPr>
              <w:t>) and blue (</w:t>
            </w:r>
            <w:proofErr w:type="spellStart"/>
            <w:r w:rsidRPr="00895771">
              <w:rPr>
                <w:rFonts w:ascii="PT Astra Serif" w:hAnsi="PT Astra Serif"/>
                <w:i/>
                <w:sz w:val="22"/>
                <w:szCs w:val="22"/>
                <w:lang w:val="en-US"/>
              </w:rPr>
              <w:t>Sebastes</w:t>
            </w:r>
            <w:proofErr w:type="spellEnd"/>
            <w:r w:rsidRPr="00895771">
              <w:rPr>
                <w:rFonts w:ascii="PT Astra Serif" w:hAnsi="PT Astra Serif"/>
                <w:i/>
                <w:sz w:val="22"/>
                <w:szCs w:val="22"/>
                <w:lang w:val="en-US"/>
              </w:rPr>
              <w:t xml:space="preserve"> </w:t>
            </w:r>
            <w:proofErr w:type="spellStart"/>
            <w:r w:rsidRPr="00895771">
              <w:rPr>
                <w:rFonts w:ascii="PT Astra Serif" w:hAnsi="PT Astra Serif"/>
                <w:i/>
                <w:sz w:val="22"/>
                <w:szCs w:val="22"/>
                <w:lang w:val="en-US"/>
              </w:rPr>
              <w:t>glaucus</w:t>
            </w:r>
            <w:proofErr w:type="spellEnd"/>
            <w:r w:rsidRPr="00895771">
              <w:rPr>
                <w:rFonts w:ascii="PT Astra Serif" w:hAnsi="PT Astra Serif"/>
                <w:sz w:val="22"/>
                <w:szCs w:val="22"/>
                <w:lang w:val="en-US"/>
              </w:rPr>
              <w:t>) in the waters of Kamchatka are presented in the article. The results of the definitions are compared with the o</w:t>
            </w:r>
            <w:r w:rsidRPr="00895771">
              <w:rPr>
                <w:rFonts w:ascii="PT Astra Serif" w:hAnsi="PT Astra Serif"/>
                <w:sz w:val="22"/>
                <w:szCs w:val="22"/>
                <w:lang w:val="en-US"/>
              </w:rPr>
              <w:t>b</w:t>
            </w:r>
            <w:r w:rsidRPr="00895771">
              <w:rPr>
                <w:rFonts w:ascii="PT Astra Serif" w:hAnsi="PT Astra Serif"/>
                <w:sz w:val="22"/>
                <w:szCs w:val="22"/>
                <w:lang w:val="en-US"/>
              </w:rPr>
              <w:t>tained data of a "parallel assessment" of age by two researchers. The degree of error allowed for each species is determined and a comparative analysis of our age data with those obtained by foreign researc</w:t>
            </w:r>
            <w:r w:rsidRPr="00895771">
              <w:rPr>
                <w:rFonts w:ascii="PT Astra Serif" w:hAnsi="PT Astra Serif"/>
                <w:sz w:val="22"/>
                <w:szCs w:val="22"/>
                <w:lang w:val="en-US"/>
              </w:rPr>
              <w:t>h</w:t>
            </w:r>
            <w:r w:rsidRPr="00895771">
              <w:rPr>
                <w:rFonts w:ascii="PT Astra Serif" w:hAnsi="PT Astra Serif"/>
                <w:sz w:val="22"/>
                <w:szCs w:val="22"/>
                <w:lang w:val="en-US"/>
              </w:rPr>
              <w:t>ers is carried out.</w:t>
            </w:r>
          </w:p>
          <w:p w:rsidR="008620ED" w:rsidRPr="00895771" w:rsidRDefault="008620ED" w:rsidP="00895771">
            <w:pPr>
              <w:pStyle w:val="3"/>
              <w:widowControl w:val="0"/>
              <w:spacing w:after="0"/>
              <w:ind w:left="0"/>
              <w:jc w:val="both"/>
              <w:rPr>
                <w:rFonts w:ascii="PT Astra Serif" w:hAnsi="PT Astra Serif"/>
                <w:sz w:val="22"/>
                <w:szCs w:val="22"/>
                <w:lang w:val="en-US"/>
              </w:rPr>
            </w:pPr>
          </w:p>
          <w:p w:rsidR="008620ED" w:rsidRPr="00895771" w:rsidRDefault="008620ED" w:rsidP="00895771">
            <w:pPr>
              <w:jc w:val="both"/>
              <w:rPr>
                <w:rFonts w:ascii="PT Astra Serif" w:hAnsi="PT Astra Serif"/>
                <w:lang w:val="en-US"/>
              </w:rPr>
            </w:pPr>
            <w:r w:rsidRPr="00895771">
              <w:rPr>
                <w:rFonts w:ascii="PT Astra Serif" w:hAnsi="PT Astra Serif"/>
                <w:b/>
                <w:bCs/>
                <w:lang w:val="en-US"/>
              </w:rPr>
              <w:t>Key words:</w:t>
            </w:r>
            <w:r w:rsidRPr="00895771">
              <w:rPr>
                <w:rFonts w:ascii="PT Astra Serif" w:hAnsi="PT Astra Serif"/>
                <w:lang w:val="en-US"/>
              </w:rPr>
              <w:t xml:space="preserve"> age, annual ring, blue perch, </w:t>
            </w:r>
            <w:proofErr w:type="spellStart"/>
            <w:r w:rsidRPr="00895771">
              <w:rPr>
                <w:rFonts w:ascii="PT Astra Serif" w:hAnsi="PT Astra Serif"/>
                <w:lang w:val="en-US"/>
              </w:rPr>
              <w:t>otolith</w:t>
            </w:r>
            <w:proofErr w:type="spellEnd"/>
            <w:r w:rsidRPr="00895771">
              <w:rPr>
                <w:rFonts w:ascii="PT Astra Serif" w:hAnsi="PT Astra Serif"/>
                <w:lang w:val="en-US"/>
              </w:rPr>
              <w:t>, Northern perch, Pacific perch.</w:t>
            </w:r>
          </w:p>
          <w:p w:rsidR="00895771" w:rsidRPr="00895771" w:rsidRDefault="00895771" w:rsidP="00895771">
            <w:pPr>
              <w:jc w:val="both"/>
              <w:rPr>
                <w:rFonts w:ascii="PT Astra Serif" w:hAnsi="PT Astra Serif"/>
              </w:rPr>
            </w:pPr>
          </w:p>
        </w:tc>
      </w:tr>
      <w:tr w:rsidR="008620ED" w:rsidRPr="00895771" w:rsidTr="00895771">
        <w:trPr>
          <w:jc w:val="center"/>
        </w:trPr>
        <w:tc>
          <w:tcPr>
            <w:tcW w:w="9571" w:type="dxa"/>
          </w:tcPr>
          <w:p w:rsidR="008620ED" w:rsidRPr="00895771" w:rsidRDefault="008620ED" w:rsidP="00895771">
            <w:pPr>
              <w:jc w:val="both"/>
              <w:rPr>
                <w:rFonts w:ascii="PT Astra Serif" w:hAnsi="PT Astra Serif"/>
                <w:iCs/>
              </w:rPr>
            </w:pPr>
            <w:r w:rsidRPr="00895771">
              <w:rPr>
                <w:rFonts w:ascii="PT Astra Serif" w:hAnsi="PT Astra Serif"/>
              </w:rPr>
              <w:lastRenderedPageBreak/>
              <w:t xml:space="preserve">УДК </w:t>
            </w:r>
            <w:r w:rsidRPr="00895771">
              <w:rPr>
                <w:rFonts w:ascii="PT Astra Serif" w:hAnsi="PT Astra Serif"/>
              </w:rPr>
              <w:sym w:font="Symbol" w:char="F05B"/>
            </w:r>
            <w:r w:rsidRPr="00895771">
              <w:rPr>
                <w:rFonts w:ascii="PT Astra Serif" w:hAnsi="PT Astra Serif"/>
              </w:rPr>
              <w:t>591.8:567.8</w:t>
            </w:r>
            <w:r w:rsidRPr="00895771">
              <w:rPr>
                <w:rFonts w:ascii="PT Astra Serif" w:hAnsi="PT Astra Serif"/>
              </w:rPr>
              <w:sym w:font="Symbol" w:char="F05D"/>
            </w:r>
            <w:r w:rsidRPr="00895771">
              <w:rPr>
                <w:rFonts w:ascii="PT Astra Serif" w:hAnsi="PT Astra Serif"/>
              </w:rPr>
              <w:t xml:space="preserve">(282.247.416.8)    </w:t>
            </w:r>
            <w:r w:rsidR="00895771" w:rsidRPr="00895771">
              <w:rPr>
                <w:rFonts w:ascii="PT Astra Serif" w:hAnsi="PT Astra Serif"/>
                <w:lang w:val="en-US"/>
              </w:rPr>
              <w:t xml:space="preserve">        </w:t>
            </w:r>
            <w:r w:rsidRPr="00895771">
              <w:rPr>
                <w:rFonts w:ascii="PT Astra Serif" w:hAnsi="PT Astra Serif"/>
              </w:rPr>
              <w:t xml:space="preserve">   </w:t>
            </w:r>
            <w:r w:rsidRPr="00895771">
              <w:rPr>
                <w:rFonts w:ascii="PT Astra Serif" w:hAnsi="PT Astra Serif"/>
                <w:iCs/>
              </w:rPr>
              <w:t xml:space="preserve">                            </w:t>
            </w:r>
            <w:proofErr w:type="spellStart"/>
            <w:r w:rsidRPr="00895771">
              <w:rPr>
                <w:rFonts w:ascii="PT Astra Serif" w:hAnsi="PT Astra Serif"/>
                <w:iCs/>
                <w:lang w:val="en-US"/>
              </w:rPr>
              <w:t>DOI</w:t>
            </w:r>
            <w:proofErr w:type="spellEnd"/>
            <w:r w:rsidRPr="00895771">
              <w:rPr>
                <w:rFonts w:ascii="PT Astra Serif" w:hAnsi="PT Astra Serif"/>
                <w:iCs/>
              </w:rPr>
              <w:t>: 10.17217/2079-0333-2020-52-74-85</w:t>
            </w:r>
          </w:p>
          <w:p w:rsidR="008620ED" w:rsidRPr="00895771" w:rsidRDefault="008620ED" w:rsidP="00895771">
            <w:pPr>
              <w:jc w:val="both"/>
              <w:rPr>
                <w:rFonts w:ascii="PT Astra Serif" w:hAnsi="PT Astra Serif"/>
              </w:rPr>
            </w:pPr>
          </w:p>
          <w:p w:rsidR="008620ED" w:rsidRPr="00895771" w:rsidRDefault="008620ED" w:rsidP="00895771">
            <w:pPr>
              <w:jc w:val="center"/>
              <w:rPr>
                <w:rFonts w:ascii="PT Astra Serif" w:hAnsi="PT Astra Serif"/>
                <w:lang w:val="en-US"/>
              </w:rPr>
            </w:pPr>
            <w:r w:rsidRPr="00895771">
              <w:rPr>
                <w:rFonts w:ascii="PT Astra Serif" w:hAnsi="PT Astra Serif"/>
                <w:b/>
                <w:lang w:val="en-US"/>
              </w:rPr>
              <w:t xml:space="preserve">HISTOPATHOLOGY OF THE INTERNAL ORGANS IN THE LAKE FROG </w:t>
            </w:r>
            <w:proofErr w:type="spellStart"/>
            <w:r w:rsidRPr="00895771">
              <w:rPr>
                <w:rFonts w:ascii="PT Astra Serif" w:hAnsi="PT Astra Serif"/>
                <w:b/>
                <w:i/>
                <w:lang w:val="en-US"/>
              </w:rPr>
              <w:t>PELOPHYLAX</w:t>
            </w:r>
            <w:proofErr w:type="spellEnd"/>
            <w:r w:rsidRPr="00895771">
              <w:rPr>
                <w:rFonts w:ascii="PT Astra Serif" w:hAnsi="PT Astra Serif"/>
                <w:b/>
                <w:i/>
                <w:lang w:val="en-US"/>
              </w:rPr>
              <w:t xml:space="preserve"> </w:t>
            </w:r>
            <w:proofErr w:type="spellStart"/>
            <w:r w:rsidRPr="00895771">
              <w:rPr>
                <w:rFonts w:ascii="PT Astra Serif" w:hAnsi="PT Astra Serif"/>
                <w:b/>
                <w:i/>
                <w:lang w:val="en-US"/>
              </w:rPr>
              <w:t>RIDIBUNDUS</w:t>
            </w:r>
            <w:proofErr w:type="spellEnd"/>
            <w:r w:rsidRPr="00895771">
              <w:rPr>
                <w:rFonts w:ascii="PT Astra Serif" w:hAnsi="PT Astra Serif"/>
                <w:b/>
                <w:lang w:val="en-US"/>
              </w:rPr>
              <w:t xml:space="preserve"> (PALLAS, 1771) FROM RESERVOIRS </w:t>
            </w:r>
            <w:r w:rsidRPr="00895771">
              <w:rPr>
                <w:rFonts w:ascii="PT Astra Serif" w:hAnsi="PT Astra Serif"/>
                <w:b/>
                <w:lang w:val="en-US"/>
              </w:rPr>
              <w:br/>
              <w:t xml:space="preserve">OF </w:t>
            </w:r>
            <w:proofErr w:type="spellStart"/>
            <w:r w:rsidRPr="00895771">
              <w:rPr>
                <w:rFonts w:ascii="PT Astra Serif" w:hAnsi="PT Astra Serif"/>
                <w:b/>
                <w:lang w:val="en-US"/>
              </w:rPr>
              <w:t>KOLTSOVO-MORDOVIN</w:t>
            </w:r>
            <w:proofErr w:type="spellEnd"/>
            <w:r w:rsidRPr="00895771">
              <w:rPr>
                <w:rFonts w:ascii="PT Astra Serif" w:hAnsi="PT Astra Serif"/>
                <w:b/>
                <w:lang w:val="en-US"/>
              </w:rPr>
              <w:t xml:space="preserve"> FLOODPLAIN OF SARATOV RESERVOIR</w:t>
            </w:r>
          </w:p>
          <w:p w:rsidR="008620ED" w:rsidRPr="00895771" w:rsidRDefault="008620ED" w:rsidP="00895771">
            <w:pPr>
              <w:jc w:val="center"/>
              <w:rPr>
                <w:rFonts w:ascii="PT Astra Serif" w:hAnsi="PT Astra Serif"/>
                <w:b/>
                <w:lang w:val="en-US"/>
              </w:rPr>
            </w:pPr>
          </w:p>
          <w:p w:rsidR="008620ED" w:rsidRPr="00895771" w:rsidRDefault="008620ED" w:rsidP="00895771">
            <w:pPr>
              <w:rPr>
                <w:rFonts w:ascii="PT Astra Serif" w:hAnsi="PT Astra Serif"/>
                <w:lang w:val="en-US"/>
              </w:rPr>
            </w:pPr>
            <w:proofErr w:type="spellStart"/>
            <w:r w:rsidRPr="00895771">
              <w:rPr>
                <w:rFonts w:ascii="PT Astra Serif" w:hAnsi="PT Astra Serif"/>
                <w:lang w:val="en-US"/>
              </w:rPr>
              <w:t>Mineev</w:t>
            </w:r>
            <w:proofErr w:type="spellEnd"/>
            <w:r w:rsidRPr="00895771">
              <w:rPr>
                <w:rFonts w:ascii="PT Astra Serif" w:hAnsi="PT Astra Serif"/>
                <w:lang w:val="en-US"/>
              </w:rPr>
              <w:t xml:space="preserve"> </w:t>
            </w:r>
            <w:proofErr w:type="spellStart"/>
            <w:r w:rsidRPr="00895771">
              <w:rPr>
                <w:rFonts w:ascii="PT Astra Serif" w:hAnsi="PT Astra Serif"/>
                <w:lang w:val="en-US"/>
              </w:rPr>
              <w:t>A.K.</w:t>
            </w:r>
            <w:proofErr w:type="spellEnd"/>
          </w:p>
          <w:p w:rsidR="008620ED" w:rsidRPr="00895771" w:rsidRDefault="008620ED" w:rsidP="00895771">
            <w:pPr>
              <w:jc w:val="center"/>
              <w:rPr>
                <w:rFonts w:ascii="PT Astra Serif" w:hAnsi="PT Astra Serif"/>
                <w:b/>
                <w:lang w:val="en-US"/>
              </w:rPr>
            </w:pPr>
          </w:p>
          <w:p w:rsidR="008620ED" w:rsidRPr="00895771" w:rsidRDefault="008620ED" w:rsidP="00895771">
            <w:pPr>
              <w:jc w:val="both"/>
              <w:rPr>
                <w:rFonts w:ascii="PT Astra Serif" w:hAnsi="PT Astra Serif"/>
                <w:lang w:val="en-US"/>
              </w:rPr>
            </w:pPr>
            <w:r w:rsidRPr="00895771">
              <w:rPr>
                <w:rFonts w:ascii="PT Astra Serif" w:hAnsi="PT Astra Serif"/>
                <w:lang w:val="en-US"/>
              </w:rPr>
              <w:t>The histological state of some internal organs of the lake frog (</w:t>
            </w:r>
            <w:proofErr w:type="spellStart"/>
            <w:r w:rsidRPr="00895771">
              <w:rPr>
                <w:rFonts w:ascii="PT Astra Serif" w:hAnsi="PT Astra Serif"/>
                <w:i/>
                <w:lang w:val="en-US"/>
              </w:rPr>
              <w:t>Pelophylax</w:t>
            </w:r>
            <w:proofErr w:type="spellEnd"/>
            <w:r w:rsidRPr="00895771">
              <w:rPr>
                <w:rFonts w:ascii="PT Astra Serif" w:hAnsi="PT Astra Serif"/>
                <w:i/>
                <w:lang w:val="en-US"/>
              </w:rPr>
              <w:t xml:space="preserve"> </w:t>
            </w:r>
            <w:proofErr w:type="spellStart"/>
            <w:r w:rsidRPr="00895771">
              <w:rPr>
                <w:rFonts w:ascii="PT Astra Serif" w:hAnsi="PT Astra Serif"/>
                <w:i/>
                <w:lang w:val="en-US"/>
              </w:rPr>
              <w:t>ridibundus</w:t>
            </w:r>
            <w:proofErr w:type="spellEnd"/>
            <w:r w:rsidRPr="00895771">
              <w:rPr>
                <w:rFonts w:ascii="PT Astra Serif" w:hAnsi="PT Astra Serif"/>
                <w:lang w:val="en-US"/>
              </w:rPr>
              <w:t xml:space="preserve"> (Pallas, 1771)) from </w:t>
            </w:r>
            <w:proofErr w:type="spellStart"/>
            <w:r w:rsidRPr="00895771">
              <w:rPr>
                <w:rFonts w:ascii="PT Astra Serif" w:hAnsi="PT Astra Serif"/>
                <w:lang w:val="en-US"/>
              </w:rPr>
              <w:t>Koltsovo-Mordovin</w:t>
            </w:r>
            <w:proofErr w:type="spellEnd"/>
            <w:r w:rsidRPr="00895771">
              <w:rPr>
                <w:rFonts w:ascii="PT Astra Serif" w:hAnsi="PT Astra Serif"/>
                <w:lang w:val="en-US"/>
              </w:rPr>
              <w:t xml:space="preserve"> floodplain of the Saratov reservoir was analyzed as an effective indicator of the anthrop</w:t>
            </w:r>
            <w:r w:rsidRPr="00895771">
              <w:rPr>
                <w:rFonts w:ascii="PT Astra Serif" w:hAnsi="PT Astra Serif"/>
                <w:lang w:val="en-US"/>
              </w:rPr>
              <w:t>o</w:t>
            </w:r>
            <w:r w:rsidRPr="00895771">
              <w:rPr>
                <w:rFonts w:ascii="PT Astra Serif" w:hAnsi="PT Astra Serif"/>
                <w:lang w:val="en-US"/>
              </w:rPr>
              <w:t xml:space="preserve">genic pollution. In studied reservoirs, amphibians showed signs of chronic </w:t>
            </w:r>
            <w:proofErr w:type="spellStart"/>
            <w:r w:rsidRPr="00895771">
              <w:rPr>
                <w:rFonts w:ascii="PT Astra Serif" w:hAnsi="PT Astra Serif"/>
                <w:lang w:val="en-US"/>
              </w:rPr>
              <w:t>toxicosis</w:t>
            </w:r>
            <w:proofErr w:type="spellEnd"/>
            <w:r w:rsidRPr="00895771">
              <w:rPr>
                <w:rFonts w:ascii="PT Astra Serif" w:hAnsi="PT Astra Serif"/>
                <w:lang w:val="en-US"/>
              </w:rPr>
              <w:t>, the severity of which co</w:t>
            </w:r>
            <w:r w:rsidRPr="00895771">
              <w:rPr>
                <w:rFonts w:ascii="PT Astra Serif" w:hAnsi="PT Astra Serif"/>
                <w:lang w:val="en-US"/>
              </w:rPr>
              <w:t>r</w:t>
            </w:r>
            <w:r w:rsidRPr="00895771">
              <w:rPr>
                <w:rFonts w:ascii="PT Astra Serif" w:hAnsi="PT Astra Serif"/>
                <w:lang w:val="en-US"/>
              </w:rPr>
              <w:t>responded to 2–4 points, according to the five-point system for assessing the toxicological condition of an</w:t>
            </w:r>
            <w:r w:rsidRPr="00895771">
              <w:rPr>
                <w:rFonts w:ascii="PT Astra Serif" w:hAnsi="PT Astra Serif"/>
                <w:lang w:val="en-US"/>
              </w:rPr>
              <w:t>i</w:t>
            </w:r>
            <w:r w:rsidRPr="00895771">
              <w:rPr>
                <w:rFonts w:ascii="PT Astra Serif" w:hAnsi="PT Astra Serif"/>
                <w:lang w:val="en-US"/>
              </w:rPr>
              <w:t xml:space="preserve">mals. Two types of </w:t>
            </w:r>
            <w:proofErr w:type="spellStart"/>
            <w:r w:rsidRPr="00895771">
              <w:rPr>
                <w:rFonts w:ascii="PT Astra Serif" w:hAnsi="PT Astra Serif"/>
                <w:lang w:val="en-US"/>
              </w:rPr>
              <w:t>histopathologies</w:t>
            </w:r>
            <w:proofErr w:type="spellEnd"/>
            <w:r w:rsidRPr="00895771">
              <w:rPr>
                <w:rFonts w:ascii="PT Astra Serif" w:hAnsi="PT Astra Serif"/>
                <w:lang w:val="en-US"/>
              </w:rPr>
              <w:t xml:space="preserve"> of the liver and 1 type of histopathology of the spleen and gonads were found. No pathologies were found in the tissues of the bladder, kidneys and heart. The variety of detected </w:t>
            </w:r>
            <w:proofErr w:type="spellStart"/>
            <w:r w:rsidRPr="00895771">
              <w:rPr>
                <w:rFonts w:ascii="PT Astra Serif" w:hAnsi="PT Astra Serif"/>
                <w:lang w:val="en-US"/>
              </w:rPr>
              <w:t>histopathologies</w:t>
            </w:r>
            <w:proofErr w:type="spellEnd"/>
            <w:r w:rsidRPr="00895771">
              <w:rPr>
                <w:rFonts w:ascii="PT Astra Serif" w:hAnsi="PT Astra Serif"/>
                <w:lang w:val="en-US"/>
              </w:rPr>
              <w:t xml:space="preserve"> of liver may be the result of exposure of </w:t>
            </w:r>
            <w:proofErr w:type="spellStart"/>
            <w:r w:rsidRPr="00895771">
              <w:rPr>
                <w:rFonts w:ascii="PT Astra Serif" w:hAnsi="PT Astra Serif"/>
                <w:lang w:val="en-US"/>
              </w:rPr>
              <w:t>hydrobionts</w:t>
            </w:r>
            <w:proofErr w:type="spellEnd"/>
            <w:r w:rsidRPr="00895771">
              <w:rPr>
                <w:rFonts w:ascii="PT Astra Serif" w:hAnsi="PT Astra Serif"/>
                <w:lang w:val="en-US"/>
              </w:rPr>
              <w:t xml:space="preserve"> to a wide range of organic and inorganic pollutants present in the water of the reservoir.</w:t>
            </w:r>
          </w:p>
          <w:p w:rsidR="008620ED" w:rsidRPr="00895771" w:rsidRDefault="008620ED" w:rsidP="00895771">
            <w:pPr>
              <w:jc w:val="center"/>
              <w:rPr>
                <w:rFonts w:ascii="PT Astra Serif" w:hAnsi="PT Astra Serif"/>
                <w:b/>
                <w:lang w:val="en-US"/>
              </w:rPr>
            </w:pPr>
          </w:p>
          <w:p w:rsidR="008620ED" w:rsidRPr="00895771" w:rsidRDefault="008620ED" w:rsidP="00895771">
            <w:pPr>
              <w:jc w:val="both"/>
              <w:rPr>
                <w:rFonts w:ascii="PT Astra Serif" w:hAnsi="PT Astra Serif"/>
                <w:b/>
                <w:lang w:val="en-US"/>
              </w:rPr>
            </w:pPr>
            <w:r w:rsidRPr="00895771">
              <w:rPr>
                <w:rFonts w:ascii="PT Astra Serif" w:hAnsi="PT Astra Serif"/>
                <w:b/>
                <w:lang w:val="en-US"/>
              </w:rPr>
              <w:t xml:space="preserve">Key words: </w:t>
            </w:r>
            <w:r w:rsidRPr="00895771">
              <w:rPr>
                <w:rFonts w:ascii="PT Astra Serif" w:hAnsi="PT Astra Serif"/>
                <w:lang w:val="en-US"/>
              </w:rPr>
              <w:t>histopathology of internal organs, lake frog, Saratov reservoir.</w:t>
            </w:r>
          </w:p>
          <w:p w:rsidR="008620ED" w:rsidRPr="00895771" w:rsidRDefault="008620ED" w:rsidP="00895771">
            <w:pPr>
              <w:rPr>
                <w:rFonts w:ascii="PT Astra Serif" w:hAnsi="PT Astra Serif"/>
              </w:rPr>
            </w:pPr>
          </w:p>
        </w:tc>
      </w:tr>
    </w:tbl>
    <w:p w:rsidR="008620ED" w:rsidRPr="00895771" w:rsidRDefault="008620ED" w:rsidP="00895771">
      <w:pPr>
        <w:spacing w:after="0" w:line="240" w:lineRule="auto"/>
        <w:rPr>
          <w:rFonts w:ascii="PT Astra Serif" w:hAnsi="PT Astra Serif"/>
        </w:rPr>
      </w:pPr>
    </w:p>
    <w:sectPr w:rsidR="008620ED" w:rsidRPr="00895771" w:rsidSect="0089577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21" w:rsidRDefault="00415D21" w:rsidP="008620ED">
      <w:pPr>
        <w:spacing w:after="0" w:line="240" w:lineRule="auto"/>
      </w:pPr>
      <w:r>
        <w:separator/>
      </w:r>
    </w:p>
  </w:endnote>
  <w:endnote w:type="continuationSeparator" w:id="0">
    <w:p w:rsidR="00415D21" w:rsidRDefault="00415D21" w:rsidP="00862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21" w:rsidRDefault="00415D21" w:rsidP="008620ED">
      <w:pPr>
        <w:spacing w:after="0" w:line="240" w:lineRule="auto"/>
      </w:pPr>
      <w:r>
        <w:separator/>
      </w:r>
    </w:p>
  </w:footnote>
  <w:footnote w:type="continuationSeparator" w:id="0">
    <w:p w:rsidR="00415D21" w:rsidRDefault="00415D21" w:rsidP="008620ED">
      <w:pPr>
        <w:spacing w:after="0" w:line="240" w:lineRule="auto"/>
      </w:pPr>
      <w:r>
        <w:continuationSeparator/>
      </w:r>
    </w:p>
  </w:footnote>
  <w:footnote w:id="1">
    <w:p w:rsidR="00895771" w:rsidRPr="00895771" w:rsidRDefault="00895771" w:rsidP="00895771">
      <w:pPr>
        <w:pStyle w:val="a4"/>
        <w:jc w:val="both"/>
        <w:rPr>
          <w:rFonts w:ascii="PT Astra Serif" w:hAnsi="PT Astra Serif"/>
          <w:i/>
          <w:lang w:val="en-US"/>
        </w:rPr>
      </w:pPr>
      <w:r w:rsidRPr="00895771">
        <w:rPr>
          <w:rStyle w:val="a6"/>
          <w:rFonts w:ascii="PT Astra Serif" w:hAnsi="PT Astra Serif"/>
        </w:rPr>
        <w:sym w:font="Symbol" w:char="F02A"/>
      </w:r>
      <w:r>
        <w:rPr>
          <w:rFonts w:ascii="PT Astra Serif" w:hAnsi="PT Astra Serif"/>
          <w:lang w:val="en-US"/>
        </w:rPr>
        <w:t> </w:t>
      </w:r>
      <w:proofErr w:type="spellStart"/>
      <w:r w:rsidRPr="00895771">
        <w:rPr>
          <w:rFonts w:ascii="PT Astra Serif" w:hAnsi="PT Astra Serif" w:cs="Times New Roman"/>
        </w:rPr>
        <w:t>This</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study</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was</w:t>
      </w:r>
      <w:proofErr w:type="spellEnd"/>
      <w:r w:rsidRPr="00895771">
        <w:rPr>
          <w:rFonts w:ascii="PT Astra Serif" w:hAnsi="PT Astra Serif" w:cs="Times New Roman"/>
        </w:rPr>
        <w:t xml:space="preserve"> </w:t>
      </w:r>
      <w:r w:rsidRPr="00895771">
        <w:rPr>
          <w:rFonts w:ascii="PT Astra Serif" w:hAnsi="PT Astra Serif" w:cs="Times New Roman"/>
          <w:lang w:val="en-US"/>
        </w:rPr>
        <w:t>partially</w:t>
      </w:r>
      <w:r w:rsidRPr="00895771">
        <w:rPr>
          <w:rFonts w:ascii="PT Astra Serif" w:hAnsi="PT Astra Serif" w:cs="Times New Roman"/>
        </w:rPr>
        <w:t xml:space="preserve"> </w:t>
      </w:r>
      <w:proofErr w:type="spellStart"/>
      <w:r w:rsidRPr="00895771">
        <w:rPr>
          <w:rFonts w:ascii="PT Astra Serif" w:hAnsi="PT Astra Serif" w:cs="Times New Roman"/>
        </w:rPr>
        <w:t>supported</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by</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the</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Federal</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Agency</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for</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Fishery</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Rosrybolovstvo</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of</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the</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Russian</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Federation</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in</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the</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framework</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of</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state</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assignment</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on</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scientific</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research</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works</w:t>
      </w:r>
      <w:proofErr w:type="spellEnd"/>
      <w:r w:rsidRPr="00895771">
        <w:rPr>
          <w:rFonts w:ascii="PT Astra Serif" w:hAnsi="PT Astra Serif" w:cs="Times New Roman"/>
        </w:rPr>
        <w:t xml:space="preserve"> (№ </w:t>
      </w:r>
      <w:proofErr w:type="spellStart"/>
      <w:r w:rsidRPr="00895771">
        <w:rPr>
          <w:rFonts w:ascii="PT Astra Serif" w:hAnsi="PT Astra Serif" w:cs="Times New Roman"/>
        </w:rPr>
        <w:t>of</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state</w:t>
      </w:r>
      <w:proofErr w:type="spellEnd"/>
      <w:r w:rsidRPr="00895771">
        <w:rPr>
          <w:rFonts w:ascii="PT Astra Serif" w:hAnsi="PT Astra Serif" w:cs="Times New Roman"/>
        </w:rPr>
        <w:t xml:space="preserve"> </w:t>
      </w:r>
      <w:proofErr w:type="spellStart"/>
      <w:r w:rsidRPr="00895771">
        <w:rPr>
          <w:rFonts w:ascii="PT Astra Serif" w:hAnsi="PT Astra Serif" w:cs="Times New Roman"/>
        </w:rPr>
        <w:t>registration</w:t>
      </w:r>
      <w:proofErr w:type="spellEnd"/>
      <w:r w:rsidRPr="00895771">
        <w:rPr>
          <w:rFonts w:ascii="PT Astra Serif" w:hAnsi="PT Astra Serif" w:cs="Times New Roman"/>
        </w:rPr>
        <w:t xml:space="preserve"> </w:t>
      </w:r>
      <w:proofErr w:type="spellStart"/>
      <w:r w:rsidRPr="00895771">
        <w:rPr>
          <w:rStyle w:val="a7"/>
          <w:rFonts w:ascii="PT Astra Serif" w:hAnsi="PT Astra Serif" w:cs="Times New Roman"/>
          <w:i w:val="0"/>
          <w:color w:val="000000"/>
          <w:shd w:val="clear" w:color="auto" w:fill="FFFFFF"/>
        </w:rPr>
        <w:t>АААА-А19-119041990002-8</w:t>
      </w:r>
      <w:proofErr w:type="spellEnd"/>
      <w:r w:rsidRPr="00895771">
        <w:rPr>
          <w:rFonts w:ascii="PT Astra Serif" w:hAnsi="PT Astra Serif" w:cs="Times New Roman"/>
          <w:i/>
        </w:rPr>
        <w:t>)</w:t>
      </w:r>
      <w:r w:rsidRPr="00895771">
        <w:rPr>
          <w:rFonts w:ascii="PT Astra Serif" w:hAnsi="PT Astra Serif" w:cs="Times New Roman"/>
          <w:i/>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8620ED"/>
    <w:rsid w:val="00415D21"/>
    <w:rsid w:val="004A39F1"/>
    <w:rsid w:val="008620ED"/>
    <w:rsid w:val="00895771"/>
    <w:rsid w:val="009E231D"/>
    <w:rsid w:val="00A66803"/>
    <w:rsid w:val="00C14D10"/>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8620ED"/>
    <w:rPr>
      <w:rFonts w:cs="Times New Roman"/>
    </w:rPr>
  </w:style>
  <w:style w:type="paragraph" w:styleId="a4">
    <w:name w:val="footnote text"/>
    <w:basedOn w:val="a"/>
    <w:link w:val="a5"/>
    <w:uiPriority w:val="99"/>
    <w:semiHidden/>
    <w:unhideWhenUsed/>
    <w:rsid w:val="008620ED"/>
    <w:pPr>
      <w:spacing w:after="0" w:line="240" w:lineRule="auto"/>
    </w:pPr>
    <w:rPr>
      <w:sz w:val="20"/>
      <w:szCs w:val="20"/>
    </w:rPr>
  </w:style>
  <w:style w:type="character" w:customStyle="1" w:styleId="a5">
    <w:name w:val="Текст сноски Знак"/>
    <w:basedOn w:val="a0"/>
    <w:link w:val="a4"/>
    <w:uiPriority w:val="99"/>
    <w:semiHidden/>
    <w:rsid w:val="008620ED"/>
    <w:rPr>
      <w:sz w:val="20"/>
      <w:szCs w:val="20"/>
    </w:rPr>
  </w:style>
  <w:style w:type="character" w:styleId="a6">
    <w:name w:val="footnote reference"/>
    <w:basedOn w:val="a0"/>
    <w:uiPriority w:val="99"/>
    <w:semiHidden/>
    <w:unhideWhenUsed/>
    <w:rsid w:val="008620ED"/>
    <w:rPr>
      <w:vertAlign w:val="superscript"/>
    </w:rPr>
  </w:style>
  <w:style w:type="paragraph" w:styleId="3">
    <w:name w:val="Body Text Indent 3"/>
    <w:basedOn w:val="a"/>
    <w:link w:val="30"/>
    <w:uiPriority w:val="99"/>
    <w:semiHidden/>
    <w:unhideWhenUsed/>
    <w:rsid w:val="008620ED"/>
    <w:pPr>
      <w:spacing w:after="120" w:line="240" w:lineRule="auto"/>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8620ED"/>
    <w:rPr>
      <w:rFonts w:ascii="Calibri" w:eastAsia="Times New Roman" w:hAnsi="Calibri" w:cs="Times New Roman"/>
      <w:sz w:val="16"/>
      <w:szCs w:val="16"/>
      <w:lang w:eastAsia="ru-RU"/>
    </w:rPr>
  </w:style>
  <w:style w:type="character" w:styleId="a7">
    <w:name w:val="Emphasis"/>
    <w:basedOn w:val="a0"/>
    <w:uiPriority w:val="99"/>
    <w:qFormat/>
    <w:rsid w:val="0089577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A2AA7-B22F-4E90-ADCA-C7CACF6F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2023-09-27T22:19:00Z</dcterms:created>
  <dcterms:modified xsi:type="dcterms:W3CDTF">2023-09-27T22:44:00Z</dcterms:modified>
</cp:coreProperties>
</file>