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5966B2" w:rsidRDefault="005966B2" w:rsidP="005966B2">
      <w:pPr>
        <w:jc w:val="center"/>
        <w:rPr>
          <w:rFonts w:ascii="PT Astra Serif" w:hAnsi="PT Astra Serif"/>
          <w:b/>
        </w:rPr>
      </w:pPr>
      <w:r w:rsidRPr="005966B2">
        <w:rPr>
          <w:rFonts w:ascii="PT Astra Serif" w:hAnsi="PT Astra Serif"/>
          <w:b/>
        </w:rPr>
        <w:t>Вестник 39</w:t>
      </w:r>
    </w:p>
    <w:p w:rsidR="005966B2" w:rsidRPr="005966B2" w:rsidRDefault="005966B2" w:rsidP="005966B2">
      <w:pPr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УДК 620.19:629.5.023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О.А. Белов, В.А. Швецов,  Д.П. Ястребов, О.А. Белавина, Д.В. </w:t>
            </w:r>
            <w:proofErr w:type="spellStart"/>
            <w:r w:rsidRPr="005966B2">
              <w:rPr>
                <w:rFonts w:ascii="PT Astra Serif" w:hAnsi="PT Astra Serif"/>
                <w:b/>
              </w:rPr>
              <w:t>Шунькин</w:t>
            </w:r>
            <w:proofErr w:type="spellEnd"/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ВНЕДРЕНИЕ УСОВЕРШЕНСТВОВАННОГО </w:t>
            </w:r>
            <w:proofErr w:type="gramStart"/>
            <w:r w:rsidRPr="005966B2">
              <w:rPr>
                <w:rFonts w:ascii="PT Astra Serif" w:hAnsi="PT Astra Serif"/>
                <w:b/>
              </w:rPr>
              <w:t xml:space="preserve">СПОСОБА КОНТРОЛЯ СИСТЕМ </w:t>
            </w:r>
            <w:r w:rsidR="0056145F">
              <w:rPr>
                <w:rFonts w:ascii="PT Astra Serif" w:hAnsi="PT Astra Serif"/>
                <w:b/>
              </w:rPr>
              <w:br/>
            </w:r>
            <w:r w:rsidRPr="005966B2">
              <w:rPr>
                <w:rFonts w:ascii="PT Astra Serif" w:hAnsi="PT Astra Serif"/>
                <w:b/>
              </w:rPr>
              <w:t>ПР</w:t>
            </w:r>
            <w:r w:rsidRPr="005966B2">
              <w:rPr>
                <w:rFonts w:ascii="PT Astra Serif" w:hAnsi="PT Astra Serif"/>
                <w:b/>
              </w:rPr>
              <w:t>О</w:t>
            </w:r>
            <w:r w:rsidRPr="005966B2">
              <w:rPr>
                <w:rFonts w:ascii="PT Astra Serif" w:hAnsi="PT Astra Serif"/>
                <w:b/>
              </w:rPr>
              <w:t xml:space="preserve">ТЕКТОРНОЙ ЗАЩИТЫ СТАЛЬНЫХ КОРПУСОВ СУДОВ </w:t>
            </w:r>
            <w:r w:rsidRPr="005966B2">
              <w:rPr>
                <w:rFonts w:ascii="PT Astra Serif" w:hAnsi="PT Astra Serif"/>
                <w:b/>
              </w:rPr>
              <w:br/>
              <w:t>КАМЧАТСКОГО ФЛОТА</w:t>
            </w:r>
            <w:proofErr w:type="gramEnd"/>
          </w:p>
          <w:p w:rsidR="00AA512C" w:rsidRPr="005966B2" w:rsidRDefault="00AA512C" w:rsidP="005966B2">
            <w:pPr>
              <w:ind w:firstLine="397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Согласно ГОСТ 9.056-75 и </w:t>
            </w:r>
            <w:proofErr w:type="spellStart"/>
            <w:r w:rsidRPr="005966B2">
              <w:rPr>
                <w:rFonts w:ascii="PT Astra Serif" w:hAnsi="PT Astra Serif"/>
              </w:rPr>
              <w:t>РЗК-НК-2001</w:t>
            </w:r>
            <w:proofErr w:type="spellEnd"/>
            <w:r w:rsidRPr="005966B2">
              <w:rPr>
                <w:rFonts w:ascii="PT Astra Serif" w:hAnsi="PT Astra Serif"/>
              </w:rPr>
              <w:t xml:space="preserve"> эффективность работы систем электрохимической защиты (</w:t>
            </w:r>
            <w:proofErr w:type="spellStart"/>
            <w:r w:rsidRPr="005966B2">
              <w:rPr>
                <w:rFonts w:ascii="PT Astra Serif" w:hAnsi="PT Astra Serif"/>
              </w:rPr>
              <w:t>ЭХЗ</w:t>
            </w:r>
            <w:proofErr w:type="spellEnd"/>
            <w:r w:rsidRPr="005966B2">
              <w:rPr>
                <w:rFonts w:ascii="PT Astra Serif" w:hAnsi="PT Astra Serif"/>
              </w:rPr>
              <w:t>) от коррозии судов и кораблей обеспечивается качественной ее эксплуатацией. Эк</w:t>
            </w:r>
            <w:r w:rsidRPr="005966B2">
              <w:rPr>
                <w:rFonts w:ascii="PT Astra Serif" w:hAnsi="PT Astra Serif"/>
              </w:rPr>
              <w:t>с</w:t>
            </w:r>
            <w:r w:rsidRPr="005966B2">
              <w:rPr>
                <w:rFonts w:ascii="PT Astra Serif" w:hAnsi="PT Astra Serif"/>
              </w:rPr>
              <w:t>плуатация скл</w:t>
            </w:r>
            <w:r w:rsidRPr="005966B2">
              <w:rPr>
                <w:rFonts w:ascii="PT Astra Serif" w:hAnsi="PT Astra Serif"/>
              </w:rPr>
              <w:t>а</w:t>
            </w:r>
            <w:r w:rsidRPr="005966B2">
              <w:rPr>
                <w:rFonts w:ascii="PT Astra Serif" w:hAnsi="PT Astra Serif"/>
              </w:rPr>
              <w:t xml:space="preserve">дывается из работ по восстановлению элементов </w:t>
            </w:r>
            <w:proofErr w:type="spellStart"/>
            <w:r w:rsidRPr="005966B2">
              <w:rPr>
                <w:rFonts w:ascii="PT Astra Serif" w:hAnsi="PT Astra Serif"/>
              </w:rPr>
              <w:t>ЭХЗ</w:t>
            </w:r>
            <w:proofErr w:type="spellEnd"/>
            <w:r w:rsidRPr="005966B2">
              <w:rPr>
                <w:rFonts w:ascii="PT Astra Serif" w:hAnsi="PT Astra Serif"/>
              </w:rPr>
              <w:t xml:space="preserve"> в период </w:t>
            </w:r>
            <w:proofErr w:type="spellStart"/>
            <w:r w:rsidRPr="005966B2">
              <w:rPr>
                <w:rFonts w:ascii="PT Astra Serif" w:hAnsi="PT Astra Serif"/>
              </w:rPr>
              <w:t>докования</w:t>
            </w:r>
            <w:proofErr w:type="spellEnd"/>
            <w:r w:rsidRPr="005966B2">
              <w:rPr>
                <w:rFonts w:ascii="PT Astra Serif" w:hAnsi="PT Astra Serif"/>
              </w:rPr>
              <w:t xml:space="preserve"> судна (корабля) и обслуживания (осмотров, регулирования и контроля). Контроль сводится к измерению разности потенциалов между ко</w:t>
            </w:r>
            <w:r w:rsidRPr="005966B2">
              <w:rPr>
                <w:rFonts w:ascii="PT Astra Serif" w:hAnsi="PT Astra Serif"/>
              </w:rPr>
              <w:t>р</w:t>
            </w:r>
            <w:r w:rsidRPr="005966B2">
              <w:rPr>
                <w:rFonts w:ascii="PT Astra Serif" w:hAnsi="PT Astra Serif"/>
              </w:rPr>
              <w:t xml:space="preserve">пусом судна и электродом сравнения. Экипажи судов и кораблей камчатского флота эксплуатацией систем </w:t>
            </w:r>
            <w:proofErr w:type="spellStart"/>
            <w:r w:rsidRPr="005966B2">
              <w:rPr>
                <w:rFonts w:ascii="PT Astra Serif" w:hAnsi="PT Astra Serif"/>
              </w:rPr>
              <w:t>ЭХЗ</w:t>
            </w:r>
            <w:proofErr w:type="spellEnd"/>
            <w:r w:rsidRPr="005966B2">
              <w:rPr>
                <w:rFonts w:ascii="PT Astra Serif" w:hAnsi="PT Astra Serif"/>
              </w:rPr>
              <w:t xml:space="preserve"> не занимаются по объективным (отсутствие нео</w:t>
            </w:r>
            <w:r w:rsidRPr="005966B2">
              <w:rPr>
                <w:rFonts w:ascii="PT Astra Serif" w:hAnsi="PT Astra Serif"/>
              </w:rPr>
              <w:t>б</w:t>
            </w:r>
            <w:r w:rsidRPr="005966B2">
              <w:rPr>
                <w:rFonts w:ascii="PT Astra Serif" w:hAnsi="PT Astra Serif"/>
              </w:rPr>
              <w:t>ходимых технических средств) и субъективным (о</w:t>
            </w:r>
            <w:r w:rsidRPr="005966B2">
              <w:rPr>
                <w:rFonts w:ascii="PT Astra Serif" w:hAnsi="PT Astra Serif"/>
              </w:rPr>
              <w:t>т</w:t>
            </w:r>
            <w:r w:rsidRPr="005966B2">
              <w:rPr>
                <w:rFonts w:ascii="PT Astra Serif" w:hAnsi="PT Astra Serif"/>
              </w:rPr>
              <w:t xml:space="preserve">сутствие подготовки) причинам. При этом они считают, что эффективность </w:t>
            </w:r>
            <w:proofErr w:type="spellStart"/>
            <w:r w:rsidRPr="005966B2">
              <w:rPr>
                <w:rFonts w:ascii="PT Astra Serif" w:hAnsi="PT Astra Serif"/>
              </w:rPr>
              <w:t>ЭХЗ</w:t>
            </w:r>
            <w:proofErr w:type="spellEnd"/>
            <w:r w:rsidRPr="005966B2">
              <w:rPr>
                <w:rFonts w:ascii="PT Astra Serif" w:hAnsi="PT Astra Serif"/>
              </w:rPr>
              <w:t xml:space="preserve"> сохраняется в период между </w:t>
            </w:r>
            <w:proofErr w:type="spellStart"/>
            <w:r w:rsidRPr="005966B2">
              <w:rPr>
                <w:rFonts w:ascii="PT Astra Serif" w:hAnsi="PT Astra Serif"/>
              </w:rPr>
              <w:t>докованиями</w:t>
            </w:r>
            <w:proofErr w:type="spellEnd"/>
            <w:r w:rsidRPr="005966B2">
              <w:rPr>
                <w:rFonts w:ascii="PT Astra Serif" w:hAnsi="PT Astra Serif"/>
              </w:rPr>
              <w:t xml:space="preserve"> судов. Цель исслед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вания – доказать судовладельцам и экипажам судов целесообразность внедрения усовершенств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ванного способа контроля стальных корпусов судов.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</w:rPr>
              <w:t>Ключевые слова:</w:t>
            </w:r>
            <w:r w:rsidRPr="005966B2">
              <w:rPr>
                <w:rFonts w:ascii="PT Astra Serif" w:hAnsi="PT Astra Serif"/>
              </w:rPr>
              <w:t xml:space="preserve"> коррозия стальных корпусов кораблей и судов, системы электрохимич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ской защ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ты от коррозии, протекторная защита, потенциал корпуса судна.</w:t>
            </w: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  <w:bCs/>
                <w:i/>
                <w:lang w:val="en-US"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  <w:lang w:val="en-US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  <w:lang w:val="en-US"/>
              </w:rPr>
              <w:t>: 10.17217/2079-0333-2017-39-6-11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6145F">
            <w:pPr>
              <w:pStyle w:val="NoSpacing"/>
              <w:widowControl w:val="0"/>
              <w:rPr>
                <w:rFonts w:ascii="PT Astra Serif" w:hAnsi="PT Astra Serif"/>
                <w:szCs w:val="22"/>
              </w:rPr>
            </w:pPr>
            <w:r w:rsidRPr="005966B2">
              <w:rPr>
                <w:rFonts w:ascii="PT Astra Serif" w:hAnsi="PT Astra Serif"/>
                <w:szCs w:val="22"/>
              </w:rPr>
              <w:t>УДК 621.3.011</w:t>
            </w:r>
          </w:p>
          <w:p w:rsidR="00AA512C" w:rsidRPr="005966B2" w:rsidRDefault="00AA512C" w:rsidP="0056145F">
            <w:pPr>
              <w:pStyle w:val="NoSpacing"/>
              <w:widowControl w:val="0"/>
              <w:jc w:val="both"/>
              <w:rPr>
                <w:rFonts w:ascii="PT Astra Serif" w:hAnsi="PT Astra Serif"/>
                <w:szCs w:val="22"/>
              </w:rPr>
            </w:pPr>
          </w:p>
          <w:p w:rsidR="00AA512C" w:rsidRPr="005966B2" w:rsidRDefault="00AA512C" w:rsidP="005614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>Г.А. Пюкке</w:t>
            </w:r>
          </w:p>
          <w:p w:rsidR="00AA512C" w:rsidRPr="005966B2" w:rsidRDefault="00AA512C" w:rsidP="0056145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6145F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ТЕСТИРОВАНИЕ ПАРАМЕТРОВ МНОГОКОМПОНЕНТНЫХ </w:t>
            </w:r>
            <w:r w:rsidRPr="005966B2">
              <w:rPr>
                <w:rFonts w:ascii="PT Astra Serif" w:hAnsi="PT Astra Serif"/>
                <w:b/>
              </w:rPr>
              <w:br/>
              <w:t xml:space="preserve">ЭЛЕКТРИЧЕСКИХ ЦЕПЕЙ НА ОСНОВЕ СИНТЕЗА </w:t>
            </w:r>
            <w:r w:rsidRPr="005966B2">
              <w:rPr>
                <w:rFonts w:ascii="PT Astra Serif" w:hAnsi="PT Astra Serif"/>
                <w:b/>
              </w:rPr>
              <w:br/>
              <w:t>ДИАГНОСТИРУЕМОЙ СТРУКТУРЫ</w:t>
            </w:r>
          </w:p>
          <w:p w:rsidR="00AA512C" w:rsidRPr="005966B2" w:rsidRDefault="00AA512C" w:rsidP="0056145F">
            <w:pPr>
              <w:tabs>
                <w:tab w:val="left" w:pos="3345"/>
              </w:tabs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tabs>
                <w:tab w:val="left" w:pos="540"/>
                <w:tab w:val="left" w:pos="945"/>
              </w:tabs>
              <w:ind w:firstLine="397"/>
              <w:jc w:val="both"/>
              <w:rPr>
                <w:rFonts w:ascii="PT Astra Serif" w:hAnsi="PT Astra Serif"/>
                <w:spacing w:val="-2"/>
              </w:rPr>
            </w:pPr>
            <w:r w:rsidRPr="005966B2">
              <w:rPr>
                <w:rFonts w:ascii="PT Astra Serif" w:hAnsi="PT Astra Serif"/>
                <w:spacing w:val="-2"/>
              </w:rPr>
              <w:t>Рассмотрена диагностическая модель, полученная на основе матричных преобразований ура</w:t>
            </w:r>
            <w:r w:rsidRPr="005966B2">
              <w:rPr>
                <w:rFonts w:ascii="PT Astra Serif" w:hAnsi="PT Astra Serif"/>
                <w:spacing w:val="-2"/>
              </w:rPr>
              <w:t>в</w:t>
            </w:r>
            <w:r w:rsidRPr="005966B2">
              <w:rPr>
                <w:rFonts w:ascii="PT Astra Serif" w:hAnsi="PT Astra Serif"/>
                <w:spacing w:val="-2"/>
              </w:rPr>
              <w:t>нений электрических цепей для потенциалов. Предложен метод локализации дефектов в многоко</w:t>
            </w:r>
            <w:r w:rsidRPr="005966B2">
              <w:rPr>
                <w:rFonts w:ascii="PT Astra Serif" w:hAnsi="PT Astra Serif"/>
                <w:spacing w:val="-2"/>
              </w:rPr>
              <w:t>м</w:t>
            </w:r>
            <w:r w:rsidRPr="005966B2">
              <w:rPr>
                <w:rFonts w:ascii="PT Astra Serif" w:hAnsi="PT Astra Serif"/>
                <w:spacing w:val="-2"/>
              </w:rPr>
              <w:t>понентных резистивных электрических цепях на основе синтеза объекта диагностирования по эмп</w:t>
            </w:r>
            <w:r w:rsidRPr="005966B2">
              <w:rPr>
                <w:rFonts w:ascii="PT Astra Serif" w:hAnsi="PT Astra Serif"/>
                <w:spacing w:val="-2"/>
              </w:rPr>
              <w:t>и</w:t>
            </w:r>
            <w:r w:rsidRPr="005966B2">
              <w:rPr>
                <w:rFonts w:ascii="PT Astra Serif" w:hAnsi="PT Astra Serif"/>
                <w:spacing w:val="-2"/>
              </w:rPr>
              <w:t>рическим данным, полученным при проведении диагностического эксперимента. Рассмотренная процедура легко формал</w:t>
            </w:r>
            <w:r w:rsidRPr="005966B2">
              <w:rPr>
                <w:rFonts w:ascii="PT Astra Serif" w:hAnsi="PT Astra Serif"/>
                <w:spacing w:val="-2"/>
              </w:rPr>
              <w:t>и</w:t>
            </w:r>
            <w:r w:rsidRPr="005966B2">
              <w:rPr>
                <w:rFonts w:ascii="PT Astra Serif" w:hAnsi="PT Astra Serif"/>
                <w:spacing w:val="-2"/>
              </w:rPr>
              <w:t>зуема при машинной обработке информации, что расширяет возможности разработчика при решении задач идентификации и диагностирования с последующим проектиров</w:t>
            </w:r>
            <w:r w:rsidRPr="005966B2">
              <w:rPr>
                <w:rFonts w:ascii="PT Astra Serif" w:hAnsi="PT Astra Serif"/>
                <w:spacing w:val="-2"/>
              </w:rPr>
              <w:t>а</w:t>
            </w:r>
            <w:r w:rsidRPr="005966B2">
              <w:rPr>
                <w:rFonts w:ascii="PT Astra Serif" w:hAnsi="PT Astra Serif"/>
                <w:spacing w:val="-2"/>
              </w:rPr>
              <w:t>нием технических средств диагностирования с новыми возможностями, расширяющими круг инж</w:t>
            </w:r>
            <w:r w:rsidRPr="005966B2">
              <w:rPr>
                <w:rFonts w:ascii="PT Astra Serif" w:hAnsi="PT Astra Serif"/>
                <w:spacing w:val="-2"/>
              </w:rPr>
              <w:t>е</w:t>
            </w:r>
            <w:r w:rsidRPr="005966B2">
              <w:rPr>
                <w:rFonts w:ascii="PT Astra Serif" w:hAnsi="PT Astra Serif"/>
                <w:spacing w:val="-2"/>
              </w:rPr>
              <w:t>нерных задач по поддержанию работоспособного состояния технических систем и предотвращения аварийных ситуаций при эксплуат</w:t>
            </w:r>
            <w:r w:rsidRPr="005966B2">
              <w:rPr>
                <w:rFonts w:ascii="PT Astra Serif" w:hAnsi="PT Astra Serif"/>
                <w:spacing w:val="-2"/>
              </w:rPr>
              <w:t>а</w:t>
            </w:r>
            <w:r w:rsidRPr="005966B2">
              <w:rPr>
                <w:rFonts w:ascii="PT Astra Serif" w:hAnsi="PT Astra Serif"/>
                <w:spacing w:val="-2"/>
              </w:rPr>
              <w:t>ции.</w:t>
            </w:r>
          </w:p>
          <w:p w:rsidR="00AA512C" w:rsidRPr="005966B2" w:rsidRDefault="00AA512C" w:rsidP="005966B2">
            <w:pPr>
              <w:pStyle w:val="NoSpacing"/>
              <w:widowControl w:val="0"/>
              <w:ind w:firstLine="397"/>
              <w:jc w:val="center"/>
              <w:rPr>
                <w:rFonts w:ascii="PT Astra Serif" w:hAnsi="PT Astra Serif"/>
                <w:b/>
                <w:i/>
                <w:iCs/>
                <w:szCs w:val="22"/>
              </w:rPr>
            </w:pPr>
          </w:p>
          <w:p w:rsidR="00AA512C" w:rsidRPr="005966B2" w:rsidRDefault="00AA512C" w:rsidP="005966B2">
            <w:pPr>
              <w:widowControl w:val="0"/>
              <w:autoSpaceDE w:val="0"/>
              <w:ind w:firstLine="397"/>
              <w:jc w:val="both"/>
              <w:rPr>
                <w:rFonts w:ascii="PT Astra Serif" w:hAnsi="PT Astra Serif"/>
              </w:rPr>
            </w:pPr>
            <w:proofErr w:type="gramStart"/>
            <w:r w:rsidRPr="005966B2">
              <w:rPr>
                <w:rFonts w:ascii="PT Astra Serif" w:hAnsi="PT Astra Serif"/>
                <w:b/>
              </w:rPr>
              <w:t>Ключевые слова</w:t>
            </w:r>
            <w:r w:rsidRPr="005966B2">
              <w:rPr>
                <w:rFonts w:ascii="PT Astra Serif" w:hAnsi="PT Astra Serif"/>
              </w:rPr>
              <w:t>: матрица, диагностический признак, модель диагностирования, тест, поте</w:t>
            </w:r>
            <w:r w:rsidRPr="005966B2">
              <w:rPr>
                <w:rFonts w:ascii="PT Astra Serif" w:hAnsi="PT Astra Serif"/>
              </w:rPr>
              <w:t>н</w:t>
            </w:r>
            <w:r w:rsidRPr="005966B2">
              <w:rPr>
                <w:rFonts w:ascii="PT Astra Serif" w:hAnsi="PT Astra Serif"/>
              </w:rPr>
              <w:t>циал, дефект, си</w:t>
            </w:r>
            <w:r w:rsidRPr="005966B2">
              <w:rPr>
                <w:rFonts w:ascii="PT Astra Serif" w:hAnsi="PT Astra Serif"/>
              </w:rPr>
              <w:t>н</w:t>
            </w:r>
            <w:r w:rsidRPr="005966B2">
              <w:rPr>
                <w:rFonts w:ascii="PT Astra Serif" w:hAnsi="PT Astra Serif"/>
              </w:rPr>
              <w:t>тез, топология, структура, матрица потенциалов.</w:t>
            </w:r>
            <w:proofErr w:type="gramEnd"/>
          </w:p>
          <w:p w:rsidR="00AA512C" w:rsidRPr="005966B2" w:rsidRDefault="00AA512C" w:rsidP="005966B2">
            <w:pPr>
              <w:widowControl w:val="0"/>
              <w:ind w:firstLine="397"/>
              <w:jc w:val="right"/>
              <w:rPr>
                <w:rFonts w:ascii="PT Astra Serif" w:hAnsi="PT Astra Serif"/>
                <w:bCs/>
                <w:i/>
                <w:lang w:val="en-US"/>
              </w:rPr>
            </w:pPr>
          </w:p>
          <w:p w:rsidR="00AA512C" w:rsidRPr="005966B2" w:rsidRDefault="00AA512C" w:rsidP="005966B2">
            <w:pPr>
              <w:widowControl w:val="0"/>
              <w:ind w:firstLine="397"/>
              <w:jc w:val="right"/>
              <w:rPr>
                <w:rFonts w:ascii="PT Astra Serif" w:hAnsi="PT Astra Serif"/>
                <w:b/>
                <w:bCs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10.17217/2079-0333-2017-39-12-24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6145F">
            <w:pPr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УДК 532.529</w:t>
            </w:r>
          </w:p>
          <w:p w:rsidR="00AA512C" w:rsidRPr="005966B2" w:rsidRDefault="00AA512C" w:rsidP="0056145F">
            <w:pPr>
              <w:rPr>
                <w:rFonts w:ascii="PT Astra Serif" w:hAnsi="PT Astra Serif"/>
                <w:b/>
              </w:rPr>
            </w:pPr>
          </w:p>
          <w:p w:rsidR="00AA512C" w:rsidRPr="005966B2" w:rsidRDefault="00AA512C" w:rsidP="0056145F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>А.Н. </w:t>
            </w:r>
            <w:proofErr w:type="spellStart"/>
            <w:r w:rsidRPr="005966B2">
              <w:rPr>
                <w:rFonts w:ascii="PT Astra Serif" w:hAnsi="PT Astra Serif"/>
                <w:b/>
              </w:rPr>
              <w:t>Шулюпин</w:t>
            </w:r>
            <w:proofErr w:type="spellEnd"/>
            <w:r w:rsidRPr="005966B2">
              <w:rPr>
                <w:rFonts w:ascii="PT Astra Serif" w:hAnsi="PT Astra Serif"/>
                <w:b/>
              </w:rPr>
              <w:t>, А.А. </w:t>
            </w:r>
            <w:proofErr w:type="spellStart"/>
            <w:r w:rsidRPr="005966B2">
              <w:rPr>
                <w:rFonts w:ascii="PT Astra Serif" w:hAnsi="PT Astra Serif"/>
                <w:b/>
              </w:rPr>
              <w:t>Чермошенцева</w:t>
            </w:r>
            <w:proofErr w:type="spellEnd"/>
          </w:p>
          <w:p w:rsidR="00AA512C" w:rsidRPr="005966B2" w:rsidRDefault="00AA512C" w:rsidP="0056145F">
            <w:pPr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6145F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>НЕКОТОРЫЕ ОСОБЕННОСТИ КРИТИЧЕСКОГО ИСТЕЧЕНИЯ</w:t>
            </w:r>
            <w:r w:rsidRPr="005966B2">
              <w:rPr>
                <w:rFonts w:ascii="PT Astra Serif" w:hAnsi="PT Astra Serif"/>
                <w:b/>
              </w:rPr>
              <w:br/>
              <w:t>ПАРОВОДЯНОЙ СМЕСИ</w:t>
            </w:r>
          </w:p>
          <w:p w:rsidR="00AA512C" w:rsidRPr="005966B2" w:rsidRDefault="00AA512C" w:rsidP="0056145F">
            <w:pPr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В отличие от однофазных сред истечение газожидкостной смеси характеризуется неодновр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lastRenderedPageBreak/>
              <w:t xml:space="preserve">менным проявлением признаков критического режима. Кроме того при </w:t>
            </w:r>
            <w:proofErr w:type="gramStart"/>
            <w:r w:rsidRPr="005966B2">
              <w:rPr>
                <w:rFonts w:ascii="PT Astra Serif" w:hAnsi="PT Astra Serif"/>
              </w:rPr>
              <w:t>высоких</w:t>
            </w:r>
            <w:proofErr w:type="gramEnd"/>
            <w:r w:rsidRPr="005966B2">
              <w:rPr>
                <w:rFonts w:ascii="PT Astra Serif" w:hAnsi="PT Astra Serif"/>
              </w:rPr>
              <w:t xml:space="preserve"> </w:t>
            </w:r>
            <w:proofErr w:type="spellStart"/>
            <w:r w:rsidRPr="005966B2">
              <w:rPr>
                <w:rFonts w:ascii="PT Astra Serif" w:hAnsi="PT Astra Serif"/>
              </w:rPr>
              <w:t>паросодержаниях</w:t>
            </w:r>
            <w:proofErr w:type="spellEnd"/>
            <w:r w:rsidRPr="005966B2">
              <w:rPr>
                <w:rFonts w:ascii="PT Astra Serif" w:hAnsi="PT Astra Serif"/>
              </w:rPr>
              <w:t xml:space="preserve"> отмечаются аномально высокие скорости, соответствующие измеряемому давлению в выходном сечении. Представлены экспериментальные данные, подтверждающие эти особенности, не впис</w:t>
            </w:r>
            <w:r w:rsidRPr="005966B2">
              <w:rPr>
                <w:rFonts w:ascii="PT Astra Serif" w:hAnsi="PT Astra Serif"/>
              </w:rPr>
              <w:t>ы</w:t>
            </w:r>
            <w:r w:rsidRPr="005966B2">
              <w:rPr>
                <w:rFonts w:ascii="PT Astra Serif" w:hAnsi="PT Astra Serif"/>
              </w:rPr>
              <w:t>вающиеся в существующие модели. Экспериментально установлена неоднородность распредел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ния фаз в выходном сечении непосредственно перед наступлением критического режима, которая может привести к неоднородности распределения фаз, давления и поля скоростей в выходном с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чении в критическом режиме. Принятие гипотезы о неоднородности потока может объяснить о</w:t>
            </w:r>
            <w:r w:rsidRPr="005966B2">
              <w:rPr>
                <w:rFonts w:ascii="PT Astra Serif" w:hAnsi="PT Astra Serif"/>
              </w:rPr>
              <w:t>т</w:t>
            </w:r>
            <w:r w:rsidRPr="005966B2">
              <w:rPr>
                <w:rFonts w:ascii="PT Astra Serif" w:hAnsi="PT Astra Serif"/>
              </w:rPr>
              <w:t>меченные особе</w:t>
            </w:r>
            <w:r w:rsidRPr="005966B2">
              <w:rPr>
                <w:rFonts w:ascii="PT Astra Serif" w:hAnsi="PT Astra Serif"/>
              </w:rPr>
              <w:t>н</w:t>
            </w:r>
            <w:r w:rsidRPr="005966B2">
              <w:rPr>
                <w:rFonts w:ascii="PT Astra Serif" w:hAnsi="PT Astra Serif"/>
              </w:rPr>
              <w:t>ности.</w:t>
            </w:r>
          </w:p>
          <w:p w:rsidR="00AA512C" w:rsidRPr="005966B2" w:rsidRDefault="00AA512C" w:rsidP="005966B2">
            <w:pPr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</w:rPr>
              <w:t xml:space="preserve">Ключевые слова: </w:t>
            </w:r>
            <w:r w:rsidRPr="005966B2">
              <w:rPr>
                <w:rFonts w:ascii="PT Astra Serif" w:hAnsi="PT Astra Serif"/>
              </w:rPr>
              <w:t>пароводяная смесь, истечение, критический режим, выходное сечение, да</w:t>
            </w:r>
            <w:r w:rsidRPr="005966B2">
              <w:rPr>
                <w:rFonts w:ascii="PT Astra Serif" w:hAnsi="PT Astra Serif"/>
              </w:rPr>
              <w:t>в</w:t>
            </w:r>
            <w:r w:rsidRPr="005966B2">
              <w:rPr>
                <w:rFonts w:ascii="PT Astra Serif" w:hAnsi="PT Astra Serif"/>
              </w:rPr>
              <w:t xml:space="preserve">ление, скорость, </w:t>
            </w:r>
            <w:proofErr w:type="spellStart"/>
            <w:r w:rsidRPr="005966B2">
              <w:rPr>
                <w:rFonts w:ascii="PT Astra Serif" w:hAnsi="PT Astra Serif"/>
              </w:rPr>
              <w:t>паросодержание</w:t>
            </w:r>
            <w:proofErr w:type="spellEnd"/>
            <w:r w:rsidRPr="005966B2">
              <w:rPr>
                <w:rFonts w:ascii="PT Astra Serif" w:hAnsi="PT Astra Serif"/>
              </w:rPr>
              <w:t>.</w:t>
            </w: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  <w:bCs/>
                <w:i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10.17217/2079-0333-2017-39-25-31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rPr>
                <w:rFonts w:ascii="PT Astra Serif" w:hAnsi="PT Astra Serif"/>
                <w:lang w:val="en-US"/>
              </w:rPr>
            </w:pPr>
            <w:r w:rsidRPr="005966B2">
              <w:rPr>
                <w:rFonts w:ascii="PT Astra Serif" w:hAnsi="PT Astra Serif"/>
              </w:rPr>
              <w:lastRenderedPageBreak/>
              <w:t>УДК</w:t>
            </w:r>
            <w:r w:rsidRPr="005966B2">
              <w:rPr>
                <w:rFonts w:ascii="PT Astra Serif" w:hAnsi="PT Astra Serif"/>
                <w:lang w:val="en-US"/>
              </w:rPr>
              <w:t xml:space="preserve"> </w:t>
            </w:r>
            <w:r w:rsidRPr="005966B2">
              <w:rPr>
                <w:rFonts w:ascii="PT Astra Serif" w:hAnsi="PT Astra Serif"/>
              </w:rPr>
              <w:t>553.411.08</w:t>
            </w: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lang w:val="en-US"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5966B2">
              <w:rPr>
                <w:rFonts w:ascii="PT Astra Serif" w:hAnsi="PT Astra Serif"/>
                <w:b/>
              </w:rPr>
              <w:t>Д</w:t>
            </w:r>
            <w:r w:rsidRPr="005966B2">
              <w:rPr>
                <w:rFonts w:ascii="PT Astra Serif" w:hAnsi="PT Astra Serif"/>
                <w:b/>
                <w:lang w:val="en-US"/>
              </w:rPr>
              <w:t>.</w:t>
            </w:r>
            <w:r w:rsidRPr="005966B2">
              <w:rPr>
                <w:rFonts w:ascii="PT Astra Serif" w:hAnsi="PT Astra Serif"/>
                <w:b/>
              </w:rPr>
              <w:t>В</w:t>
            </w:r>
            <w:r w:rsidRPr="005966B2">
              <w:rPr>
                <w:rFonts w:ascii="PT Astra Serif" w:hAnsi="PT Astra Serif"/>
                <w:b/>
                <w:lang w:val="en-US"/>
              </w:rPr>
              <w:t xml:space="preserve">. </w:t>
            </w:r>
            <w:proofErr w:type="spellStart"/>
            <w:r w:rsidRPr="005966B2">
              <w:rPr>
                <w:rFonts w:ascii="PT Astra Serif" w:hAnsi="PT Astra Serif"/>
                <w:b/>
              </w:rPr>
              <w:t>Шунькин</w:t>
            </w:r>
            <w:proofErr w:type="spellEnd"/>
            <w:r w:rsidRPr="005966B2">
              <w:rPr>
                <w:rFonts w:ascii="PT Astra Serif" w:hAnsi="PT Astra Serif"/>
                <w:b/>
                <w:lang w:val="en-US"/>
              </w:rPr>
              <w:t xml:space="preserve">, </w:t>
            </w:r>
            <w:r w:rsidRPr="005966B2">
              <w:rPr>
                <w:rFonts w:ascii="PT Astra Serif" w:hAnsi="PT Astra Serif"/>
                <w:b/>
              </w:rPr>
              <w:t>В</w:t>
            </w:r>
            <w:r w:rsidRPr="005966B2">
              <w:rPr>
                <w:rFonts w:ascii="PT Astra Serif" w:hAnsi="PT Astra Serif"/>
                <w:b/>
                <w:lang w:val="en-US"/>
              </w:rPr>
              <w:t>.</w:t>
            </w:r>
            <w:r w:rsidRPr="005966B2">
              <w:rPr>
                <w:rFonts w:ascii="PT Astra Serif" w:hAnsi="PT Astra Serif"/>
                <w:b/>
              </w:rPr>
              <w:t>А</w:t>
            </w:r>
            <w:r w:rsidRPr="005966B2">
              <w:rPr>
                <w:rFonts w:ascii="PT Astra Serif" w:hAnsi="PT Astra Serif"/>
                <w:b/>
                <w:lang w:val="en-US"/>
              </w:rPr>
              <w:t xml:space="preserve">. </w:t>
            </w:r>
            <w:r w:rsidRPr="005966B2">
              <w:rPr>
                <w:rFonts w:ascii="PT Astra Serif" w:hAnsi="PT Astra Serif"/>
                <w:b/>
              </w:rPr>
              <w:t>Швецов</w:t>
            </w:r>
            <w:r w:rsidRPr="005966B2">
              <w:rPr>
                <w:rFonts w:ascii="PT Astra Serif" w:hAnsi="PT Astra Serif"/>
                <w:b/>
                <w:lang w:val="en-US"/>
              </w:rPr>
              <w:t xml:space="preserve">, </w:t>
            </w:r>
            <w:r w:rsidRPr="005966B2">
              <w:rPr>
                <w:rFonts w:ascii="PT Astra Serif" w:hAnsi="PT Astra Serif"/>
                <w:b/>
              </w:rPr>
              <w:t>О</w:t>
            </w:r>
            <w:r w:rsidRPr="005966B2">
              <w:rPr>
                <w:rFonts w:ascii="PT Astra Serif" w:hAnsi="PT Astra Serif"/>
                <w:b/>
                <w:lang w:val="en-US"/>
              </w:rPr>
              <w:t>.</w:t>
            </w:r>
            <w:r w:rsidRPr="005966B2">
              <w:rPr>
                <w:rFonts w:ascii="PT Astra Serif" w:hAnsi="PT Astra Serif"/>
                <w:b/>
              </w:rPr>
              <w:t>А</w:t>
            </w:r>
            <w:r w:rsidRPr="005966B2">
              <w:rPr>
                <w:rFonts w:ascii="PT Astra Serif" w:hAnsi="PT Astra Serif"/>
                <w:b/>
                <w:lang w:val="en-US"/>
              </w:rPr>
              <w:t xml:space="preserve">. </w:t>
            </w:r>
            <w:r w:rsidRPr="005966B2">
              <w:rPr>
                <w:rFonts w:ascii="PT Astra Serif" w:hAnsi="PT Astra Serif"/>
                <w:b/>
              </w:rPr>
              <w:t>Белавина</w:t>
            </w:r>
            <w:r w:rsidRPr="005966B2">
              <w:rPr>
                <w:rFonts w:ascii="PT Astra Serif" w:hAnsi="PT Astra Serif"/>
                <w:b/>
                <w:lang w:val="en-US"/>
              </w:rPr>
              <w:t xml:space="preserve">, </w:t>
            </w:r>
            <w:r w:rsidRPr="005966B2">
              <w:rPr>
                <w:rFonts w:ascii="PT Astra Serif" w:hAnsi="PT Astra Serif"/>
                <w:b/>
              </w:rPr>
              <w:t>В</w:t>
            </w:r>
            <w:r w:rsidRPr="005966B2">
              <w:rPr>
                <w:rFonts w:ascii="PT Astra Serif" w:hAnsi="PT Astra Serif"/>
                <w:b/>
                <w:lang w:val="en-US"/>
              </w:rPr>
              <w:t>.</w:t>
            </w:r>
            <w:r w:rsidRPr="005966B2">
              <w:rPr>
                <w:rFonts w:ascii="PT Astra Serif" w:hAnsi="PT Astra Serif"/>
                <w:b/>
              </w:rPr>
              <w:t>В</w:t>
            </w:r>
            <w:r w:rsidRPr="005966B2">
              <w:rPr>
                <w:rFonts w:ascii="PT Astra Serif" w:hAnsi="PT Astra Serif"/>
                <w:b/>
                <w:lang w:val="en-US"/>
              </w:rPr>
              <w:t xml:space="preserve">. </w:t>
            </w:r>
            <w:r w:rsidRPr="005966B2">
              <w:rPr>
                <w:rFonts w:ascii="PT Astra Serif" w:hAnsi="PT Astra Serif"/>
                <w:b/>
              </w:rPr>
              <w:t>Пахомова</w:t>
            </w: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vertAlign w:val="superscript"/>
                <w:lang w:val="en-US"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caps/>
              </w:rPr>
            </w:pPr>
            <w:r w:rsidRPr="005966B2">
              <w:rPr>
                <w:rFonts w:ascii="PT Astra Serif" w:hAnsi="PT Astra Serif"/>
                <w:b/>
                <w:caps/>
              </w:rPr>
              <w:t xml:space="preserve">Зависимость результатов пробирного анализа кварцевых </w:t>
            </w:r>
            <w:r w:rsidR="0056145F">
              <w:rPr>
                <w:rFonts w:ascii="PT Astra Serif" w:hAnsi="PT Astra Serif"/>
                <w:b/>
                <w:caps/>
              </w:rPr>
              <w:br/>
            </w:r>
            <w:r w:rsidRPr="005966B2">
              <w:rPr>
                <w:rFonts w:ascii="PT Astra Serif" w:hAnsi="PT Astra Serif"/>
                <w:b/>
                <w:caps/>
              </w:rPr>
              <w:t>золотос</w:t>
            </w:r>
            <w:r w:rsidRPr="005966B2">
              <w:rPr>
                <w:rFonts w:ascii="PT Astra Serif" w:hAnsi="PT Astra Serif"/>
                <w:b/>
                <w:caps/>
              </w:rPr>
              <w:t>о</w:t>
            </w:r>
            <w:r w:rsidRPr="005966B2">
              <w:rPr>
                <w:rFonts w:ascii="PT Astra Serif" w:hAnsi="PT Astra Serif"/>
                <w:b/>
                <w:caps/>
              </w:rPr>
              <w:t>держащих руд от содержания восстановителя в шихте</w:t>
            </w: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caps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В статье приведены результаты пробирного анализа кварцевых золотосодержащих руд, пол</w:t>
            </w:r>
            <w:r w:rsidRPr="005966B2">
              <w:rPr>
                <w:rFonts w:ascii="PT Astra Serif" w:hAnsi="PT Astra Serif"/>
              </w:rPr>
              <w:t>у</w:t>
            </w:r>
            <w:r w:rsidRPr="005966B2">
              <w:rPr>
                <w:rFonts w:ascii="PT Astra Serif" w:hAnsi="PT Astra Serif"/>
              </w:rPr>
              <w:t>ченные при использовании различных шихт: а) содержащей восстановитель, б) не содержащей восстановитель. Установлено, что использование шихты без восстановителя приводит к систем</w:t>
            </w:r>
            <w:r w:rsidRPr="005966B2">
              <w:rPr>
                <w:rFonts w:ascii="PT Astra Serif" w:hAnsi="PT Astra Serif"/>
              </w:rPr>
              <w:t>а</w:t>
            </w:r>
            <w:r w:rsidRPr="005966B2">
              <w:rPr>
                <w:rFonts w:ascii="PT Astra Serif" w:hAnsi="PT Astra Serif"/>
              </w:rPr>
              <w:t>тическому занижению р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зультатов определения золота. Однако этот недостаток анализа можно устранить с помощью введения попра</w:t>
            </w:r>
            <w:r w:rsidRPr="005966B2">
              <w:rPr>
                <w:rFonts w:ascii="PT Astra Serif" w:hAnsi="PT Astra Serif"/>
              </w:rPr>
              <w:t>в</w:t>
            </w:r>
            <w:r w:rsidRPr="005966B2">
              <w:rPr>
                <w:rFonts w:ascii="PT Astra Serif" w:hAnsi="PT Astra Serif"/>
              </w:rPr>
              <w:t xml:space="preserve">ки в результаты анализа. Показано, что использование в пробирном анализе шихты, не содержащей восстановитель, позволяет повысить </w:t>
            </w:r>
            <w:proofErr w:type="spellStart"/>
            <w:r w:rsidRPr="005966B2">
              <w:rPr>
                <w:rFonts w:ascii="PT Astra Serif" w:hAnsi="PT Astra Serif"/>
              </w:rPr>
              <w:t>экспрессность</w:t>
            </w:r>
            <w:proofErr w:type="spellEnd"/>
            <w:r w:rsidRPr="005966B2">
              <w:rPr>
                <w:rFonts w:ascii="PT Astra Serif" w:hAnsi="PT Astra Serif"/>
              </w:rPr>
              <w:t xml:space="preserve"> анализа и снизить расходы на производство аналит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ческих работ.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</w:rPr>
              <w:t>Ключевые слова:</w:t>
            </w:r>
            <w:r w:rsidRPr="005966B2">
              <w:rPr>
                <w:rFonts w:ascii="PT Astra Serif" w:hAnsi="PT Astra Serif"/>
              </w:rPr>
              <w:t xml:space="preserve"> пробирный анализ, пробирная плавка, шихта, восстановитель, </w:t>
            </w:r>
            <w:proofErr w:type="spellStart"/>
            <w:r w:rsidRPr="005966B2">
              <w:rPr>
                <w:rFonts w:ascii="PT Astra Serif" w:hAnsi="PT Astra Serif"/>
              </w:rPr>
              <w:t>веркблей</w:t>
            </w:r>
            <w:proofErr w:type="spellEnd"/>
            <w:r w:rsidRPr="005966B2">
              <w:rPr>
                <w:rFonts w:ascii="PT Astra Serif" w:hAnsi="PT Astra Serif"/>
              </w:rPr>
              <w:t>, точность результатов анализа.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  <w:lang w:val="en-US"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10.17217/2079-0333-2017-39-32-36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УДК 637.04</w:t>
            </w:r>
          </w:p>
          <w:p w:rsidR="00AA512C" w:rsidRPr="005966B2" w:rsidRDefault="00AA512C" w:rsidP="005966B2">
            <w:pPr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66B2">
              <w:rPr>
                <w:rFonts w:ascii="PT Astra Serif" w:hAnsi="PT Astra Serif"/>
                <w:b/>
                <w:bCs/>
              </w:rPr>
              <w:t>О.В. Пасько, Е.Ю. Тарасова</w:t>
            </w: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i/>
                <w:iCs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  <w:bCs/>
                <w:caps/>
              </w:rPr>
            </w:pPr>
            <w:r w:rsidRPr="005966B2">
              <w:rPr>
                <w:rFonts w:ascii="PT Astra Serif" w:hAnsi="PT Astra Serif"/>
                <w:b/>
                <w:bCs/>
                <w:caps/>
              </w:rPr>
              <w:t xml:space="preserve">Проектирование ферментированного молочно-злакового продукта </w:t>
            </w:r>
            <w:r w:rsidRPr="005966B2">
              <w:rPr>
                <w:rFonts w:ascii="PT Astra Serif" w:hAnsi="PT Astra Serif"/>
                <w:b/>
                <w:bCs/>
                <w:caps/>
              </w:rPr>
              <w:br/>
              <w:t>для организации питания студентов с использованием</w:t>
            </w:r>
            <w:r w:rsidRPr="005966B2">
              <w:rPr>
                <w:rFonts w:ascii="PT Astra Serif" w:hAnsi="PT Astra Serif"/>
                <w:b/>
                <w:bCs/>
                <w:caps/>
              </w:rPr>
              <w:br/>
            </w:r>
            <w:proofErr w:type="spellStart"/>
            <w:r w:rsidRPr="005966B2">
              <w:rPr>
                <w:rFonts w:ascii="PT Astra Serif" w:hAnsi="PT Astra Serif"/>
                <w:b/>
                <w:bCs/>
                <w:caps/>
                <w:lang w:val="en-US"/>
              </w:rPr>
              <w:t>QFD</w:t>
            </w:r>
            <w:proofErr w:type="spellEnd"/>
            <w:r w:rsidRPr="005966B2">
              <w:rPr>
                <w:rFonts w:ascii="PT Astra Serif" w:hAnsi="PT Astra Serif"/>
                <w:b/>
                <w:bCs/>
                <w:caps/>
              </w:rPr>
              <w:t>-методологии</w:t>
            </w:r>
          </w:p>
          <w:p w:rsidR="00AA512C" w:rsidRPr="005966B2" w:rsidRDefault="00AA512C" w:rsidP="005966B2">
            <w:pPr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Предложена методика проектирования ферментированного молочно-злакового продукта для организации питания студентов с использованием </w:t>
            </w:r>
            <w:proofErr w:type="spellStart"/>
            <w:r w:rsidRPr="005966B2">
              <w:rPr>
                <w:rFonts w:ascii="PT Astra Serif" w:hAnsi="PT Astra Serif"/>
                <w:lang w:val="en-US"/>
              </w:rPr>
              <w:t>QFD</w:t>
            </w:r>
            <w:proofErr w:type="spellEnd"/>
            <w:r w:rsidRPr="005966B2">
              <w:rPr>
                <w:rFonts w:ascii="PT Astra Serif" w:hAnsi="PT Astra Serif"/>
              </w:rPr>
              <w:t>-методологии. Последовательно реализов</w:t>
            </w:r>
            <w:r w:rsidRPr="005966B2">
              <w:rPr>
                <w:rFonts w:ascii="PT Astra Serif" w:hAnsi="PT Astra Serif"/>
              </w:rPr>
              <w:t>а</w:t>
            </w:r>
            <w:r w:rsidRPr="005966B2">
              <w:rPr>
                <w:rFonts w:ascii="PT Astra Serif" w:hAnsi="PT Astra Serif"/>
              </w:rPr>
              <w:t xml:space="preserve">ны этапы </w:t>
            </w:r>
            <w:proofErr w:type="spellStart"/>
            <w:r w:rsidRPr="005966B2">
              <w:rPr>
                <w:rFonts w:ascii="PT Astra Serif" w:hAnsi="PT Astra Serif"/>
                <w:lang w:val="en-US"/>
              </w:rPr>
              <w:t>QFD</w:t>
            </w:r>
            <w:proofErr w:type="spellEnd"/>
            <w:r w:rsidRPr="005966B2">
              <w:rPr>
                <w:rFonts w:ascii="PT Astra Serif" w:hAnsi="PT Astra Serif"/>
              </w:rPr>
              <w:t>-методологии, проведены маркетинговые исследования, построен дом качества и сформул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рованы  основные требования к разрабатываемому ферментированному молочно-злаковому пр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дукту.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tabs>
                <w:tab w:val="left" w:pos="426"/>
              </w:tabs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  <w:bCs/>
              </w:rPr>
              <w:t>Ключевые слова:</w:t>
            </w:r>
            <w:r w:rsidRPr="005966B2">
              <w:rPr>
                <w:rFonts w:ascii="PT Astra Serif" w:hAnsi="PT Astra Serif"/>
              </w:rPr>
              <w:t xml:space="preserve"> ферментированный молочно-злаковый продукт, </w:t>
            </w:r>
            <w:proofErr w:type="spellStart"/>
            <w:r w:rsidRPr="005966B2">
              <w:rPr>
                <w:rFonts w:ascii="PT Astra Serif" w:hAnsi="PT Astra Serif"/>
                <w:lang w:val="en-US"/>
              </w:rPr>
              <w:t>QFD</w:t>
            </w:r>
            <w:proofErr w:type="spellEnd"/>
            <w:r w:rsidRPr="005966B2">
              <w:rPr>
                <w:rFonts w:ascii="PT Astra Serif" w:hAnsi="PT Astra Serif"/>
              </w:rPr>
              <w:t>-методология, марк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тинговые исследования, дом качества, организация питания студентов.</w:t>
            </w:r>
          </w:p>
          <w:p w:rsidR="00AA512C" w:rsidRPr="005966B2" w:rsidRDefault="00AA512C" w:rsidP="005966B2">
            <w:pPr>
              <w:spacing w:line="252" w:lineRule="auto"/>
              <w:ind w:firstLine="397"/>
              <w:jc w:val="both"/>
              <w:rPr>
                <w:rFonts w:ascii="PT Astra Serif" w:hAnsi="PT Astra Serif"/>
                <w:lang w:val="en-US"/>
              </w:rPr>
            </w:pPr>
          </w:p>
          <w:p w:rsidR="00AA512C" w:rsidRPr="005966B2" w:rsidRDefault="00AA512C" w:rsidP="005966B2">
            <w:pPr>
              <w:pStyle w:val="a4"/>
              <w:spacing w:line="252" w:lineRule="auto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10.17217/2079-0333-2017-39-37-45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pStyle w:val="30"/>
              <w:spacing w:after="0"/>
              <w:ind w:left="0"/>
              <w:rPr>
                <w:rFonts w:ascii="PT Astra Serif" w:hAnsi="PT Astra Serif" w:cs="Times New Roman"/>
                <w:sz w:val="22"/>
                <w:szCs w:val="22"/>
              </w:rPr>
            </w:pPr>
            <w:r w:rsidRPr="005966B2">
              <w:rPr>
                <w:rFonts w:ascii="PT Astra Serif" w:hAnsi="PT Astra Serif" w:cs="Times New Roman"/>
                <w:sz w:val="22"/>
                <w:szCs w:val="22"/>
              </w:rPr>
              <w:t xml:space="preserve">УДК </w:t>
            </w:r>
            <w:r w:rsidRPr="005966B2">
              <w:rPr>
                <w:rFonts w:ascii="PT Astra Serif" w:hAnsi="PT Astra Serif"/>
                <w:sz w:val="22"/>
                <w:szCs w:val="22"/>
              </w:rPr>
              <w:t>[597.552.511:591.465.31</w:t>
            </w:r>
            <w:proofErr w:type="gramStart"/>
            <w:r w:rsidRPr="005966B2">
              <w:rPr>
                <w:rFonts w:ascii="PT Astra Serif" w:hAnsi="PT Astra Serif"/>
                <w:sz w:val="22"/>
                <w:szCs w:val="22"/>
              </w:rPr>
              <w:t xml:space="preserve"> ]</w:t>
            </w:r>
            <w:proofErr w:type="gramEnd"/>
            <w:r w:rsidRPr="005966B2">
              <w:rPr>
                <w:rFonts w:ascii="PT Astra Serif" w:hAnsi="PT Astra Serif"/>
                <w:sz w:val="22"/>
                <w:szCs w:val="22"/>
              </w:rPr>
              <w:t>(265.53) «2014»</w:t>
            </w:r>
          </w:p>
          <w:p w:rsidR="00AA512C" w:rsidRPr="005966B2" w:rsidRDefault="00AA512C" w:rsidP="005966B2">
            <w:pPr>
              <w:pStyle w:val="30"/>
              <w:spacing w:after="0"/>
              <w:ind w:left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A512C" w:rsidRPr="005966B2" w:rsidRDefault="00AA512C" w:rsidP="005966B2">
            <w:pPr>
              <w:pStyle w:val="30"/>
              <w:spacing w:after="0"/>
              <w:ind w:left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vertAlign w:val="superscript"/>
              </w:rPr>
            </w:pPr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С.Б. </w:t>
            </w:r>
            <w:proofErr w:type="spellStart"/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t>Городовская</w:t>
            </w:r>
            <w:proofErr w:type="spellEnd"/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А.С. </w:t>
            </w:r>
            <w:proofErr w:type="spellStart"/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t>Сушкевич</w:t>
            </w:r>
            <w:proofErr w:type="spellEnd"/>
          </w:p>
          <w:p w:rsidR="00AA512C" w:rsidRPr="005966B2" w:rsidRDefault="00AA512C" w:rsidP="005966B2">
            <w:pPr>
              <w:pStyle w:val="30"/>
              <w:spacing w:after="0"/>
              <w:ind w:left="0"/>
              <w:jc w:val="center"/>
              <w:rPr>
                <w:rFonts w:ascii="PT Astra Serif" w:hAnsi="PT Astra Serif" w:cs="Times New Roman"/>
                <w:b/>
                <w:spacing w:val="-2"/>
                <w:sz w:val="22"/>
                <w:szCs w:val="22"/>
              </w:rPr>
            </w:pPr>
          </w:p>
          <w:p w:rsidR="00AA512C" w:rsidRPr="005966B2" w:rsidRDefault="00AA512C" w:rsidP="005966B2">
            <w:pPr>
              <w:pStyle w:val="30"/>
              <w:spacing w:after="0"/>
              <w:ind w:left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5966B2">
              <w:rPr>
                <w:rFonts w:ascii="PT Astra Serif" w:hAnsi="PT Astra Serif" w:cs="Times New Roman"/>
                <w:b/>
                <w:spacing w:val="-2"/>
                <w:sz w:val="22"/>
                <w:szCs w:val="22"/>
              </w:rPr>
              <w:lastRenderedPageBreak/>
              <w:t xml:space="preserve">ГАМЕТОГЕНЕЗ МОЛОДИ КЕТЫ В ПЕРИОДЫ РАННИЙ МОРСКОЙ </w:t>
            </w:r>
            <w:r w:rsidRPr="005966B2">
              <w:rPr>
                <w:rFonts w:ascii="PT Astra Serif" w:hAnsi="PT Astra Serif" w:cs="Times New Roman"/>
                <w:b/>
                <w:spacing w:val="-2"/>
                <w:sz w:val="22"/>
                <w:szCs w:val="22"/>
              </w:rPr>
              <w:br/>
              <w:t>И ОСЕННЕЙ МИГРАЦИИ</w:t>
            </w:r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В ОХОТСКОМ МОРЕ И НЕКОТОРЫЕ </w:t>
            </w:r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ГИСТОМОРФОЛОГИЧЕСКИЕ ИЗМЕНЕНИЯ </w:t>
            </w:r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В ЯИЧНИКАХ В 2014 ГОДУ</w:t>
            </w:r>
          </w:p>
          <w:p w:rsidR="00AA512C" w:rsidRPr="005966B2" w:rsidRDefault="00AA512C" w:rsidP="005966B2">
            <w:pPr>
              <w:pStyle w:val="30"/>
              <w:spacing w:after="0"/>
              <w:ind w:left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AA512C" w:rsidRPr="005966B2" w:rsidRDefault="00AA512C" w:rsidP="005966B2">
            <w:pPr>
              <w:ind w:firstLine="397"/>
              <w:contextualSpacing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На основании гистологического анализа яичников молоди кеты в ранний морской и осенний периоды жизни показан темп развития яичников в 2014 г. </w:t>
            </w:r>
          </w:p>
          <w:p w:rsidR="00AA512C" w:rsidRPr="005966B2" w:rsidRDefault="00AA512C" w:rsidP="005966B2">
            <w:pPr>
              <w:ind w:firstLine="397"/>
              <w:contextualSpacing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Наличие ооцитов с начальной фазой </w:t>
            </w:r>
            <w:proofErr w:type="spellStart"/>
            <w:r w:rsidRPr="005966B2">
              <w:rPr>
                <w:rFonts w:ascii="PT Astra Serif" w:hAnsi="PT Astra Serif"/>
              </w:rPr>
              <w:t>вителлогенеза</w:t>
            </w:r>
            <w:proofErr w:type="spellEnd"/>
            <w:r w:rsidRPr="005966B2">
              <w:rPr>
                <w:rFonts w:ascii="PT Astra Serif" w:hAnsi="PT Astra Serif"/>
              </w:rPr>
              <w:t xml:space="preserve"> говорит об ускоренном темпе развития п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 xml:space="preserve">ловых желез у молоди кеты в открытых водах Охотского моря. Впервые выявлены нарушения в воспроизводительной системе у самок молоди кеты: встречались ооциты с признаками </w:t>
            </w:r>
            <w:proofErr w:type="spellStart"/>
            <w:r w:rsidRPr="005966B2">
              <w:rPr>
                <w:rFonts w:ascii="PT Astra Serif" w:hAnsi="PT Astra Serif"/>
              </w:rPr>
              <w:t>амитотич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ского</w:t>
            </w:r>
            <w:proofErr w:type="spellEnd"/>
            <w:r w:rsidRPr="005966B2">
              <w:rPr>
                <w:rFonts w:ascii="PT Astra Serif" w:hAnsi="PT Astra Serif"/>
              </w:rPr>
              <w:t xml:space="preserve"> делении, дефо</w:t>
            </w:r>
            <w:r w:rsidRPr="005966B2">
              <w:rPr>
                <w:rFonts w:ascii="PT Astra Serif" w:hAnsi="PT Astra Serif"/>
              </w:rPr>
              <w:t>р</w:t>
            </w:r>
            <w:r w:rsidRPr="005966B2">
              <w:rPr>
                <w:rFonts w:ascii="PT Astra Serif" w:hAnsi="PT Astra Serif"/>
              </w:rPr>
              <w:t>мацией половых клеток и изменениями в желточных оболочках. Отклонения в развитии и функционировании яичников молоди служат критерием уровня антропогенного во</w:t>
            </w:r>
            <w:r w:rsidRPr="005966B2">
              <w:rPr>
                <w:rFonts w:ascii="PT Astra Serif" w:hAnsi="PT Astra Serif"/>
              </w:rPr>
              <w:t>з</w:t>
            </w:r>
            <w:r w:rsidRPr="005966B2">
              <w:rPr>
                <w:rFonts w:ascii="PT Astra Serif" w:hAnsi="PT Astra Serif"/>
              </w:rPr>
              <w:t>действия и постепенно приведут к сокращению плодовитости и,  как следствие,  к снижению э</w:t>
            </w:r>
            <w:r w:rsidRPr="005966B2">
              <w:rPr>
                <w:rFonts w:ascii="PT Astra Serif" w:hAnsi="PT Astra Serif"/>
              </w:rPr>
              <w:t>ф</w:t>
            </w:r>
            <w:r w:rsidRPr="005966B2">
              <w:rPr>
                <w:rFonts w:ascii="PT Astra Serif" w:hAnsi="PT Astra Serif"/>
              </w:rPr>
              <w:t>фективности нереста, уменьшению уровня естественного воспроизводства вида.</w:t>
            </w:r>
          </w:p>
          <w:p w:rsidR="00AA512C" w:rsidRPr="005966B2" w:rsidRDefault="00AA512C" w:rsidP="005966B2">
            <w:pPr>
              <w:pStyle w:val="30"/>
              <w:spacing w:after="0"/>
              <w:ind w:left="0" w:firstLine="397"/>
              <w:jc w:val="both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AA512C" w:rsidRPr="005966B2" w:rsidRDefault="00AA512C" w:rsidP="005966B2">
            <w:pPr>
              <w:pStyle w:val="30"/>
              <w:spacing w:after="0"/>
              <w:ind w:left="0" w:firstLine="39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966B2">
              <w:rPr>
                <w:rFonts w:ascii="PT Astra Serif" w:hAnsi="PT Astra Serif" w:cs="Times New Roman"/>
                <w:b/>
                <w:sz w:val="22"/>
                <w:szCs w:val="22"/>
              </w:rPr>
              <w:t>Ключевые слова:</w:t>
            </w:r>
            <w:r w:rsidRPr="005966B2">
              <w:rPr>
                <w:rFonts w:ascii="PT Astra Serif" w:hAnsi="PT Astra Serif" w:cs="Times New Roman"/>
                <w:sz w:val="22"/>
                <w:szCs w:val="22"/>
              </w:rPr>
              <w:t xml:space="preserve"> молодь кеты, ооциты, темп развития гонад, ранний морской и осенний п</w:t>
            </w:r>
            <w:r w:rsidRPr="005966B2"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Pr="005966B2">
              <w:rPr>
                <w:rFonts w:ascii="PT Astra Serif" w:hAnsi="PT Astra Serif" w:cs="Times New Roman"/>
                <w:sz w:val="22"/>
                <w:szCs w:val="22"/>
              </w:rPr>
              <w:t>риоды жизни, гистоморфологические изменения.</w:t>
            </w:r>
          </w:p>
          <w:p w:rsidR="00AA512C" w:rsidRPr="005966B2" w:rsidRDefault="00AA512C" w:rsidP="005966B2">
            <w:pPr>
              <w:pStyle w:val="30"/>
              <w:spacing w:after="0"/>
              <w:ind w:left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val="en-US"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10.17217/2079-0333-2017-39-46-54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PT Astra Serif" w:hAnsi="PT Astra Serif"/>
                <w:smallCaps/>
              </w:rPr>
            </w:pPr>
            <w:r w:rsidRPr="005966B2">
              <w:rPr>
                <w:rFonts w:ascii="PT Astra Serif" w:hAnsi="PT Astra Serif"/>
              </w:rPr>
              <w:lastRenderedPageBreak/>
              <w:t>УДК 594.35:591.5</w:t>
            </w: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PT Astra Serif" w:hAnsi="PT Astra Serif"/>
                <w:smallCaps/>
              </w:rPr>
            </w:pP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PT Astra Serif" w:hAnsi="PT Astra Serif"/>
                <w:b/>
                <w:smallCaps/>
              </w:rPr>
            </w:pPr>
            <w:r w:rsidRPr="005966B2">
              <w:rPr>
                <w:rFonts w:ascii="PT Astra Serif" w:hAnsi="PT Astra Serif"/>
                <w:b/>
              </w:rPr>
              <w:t xml:space="preserve">Т.А. </w:t>
            </w:r>
            <w:proofErr w:type="spellStart"/>
            <w:r w:rsidRPr="005966B2">
              <w:rPr>
                <w:rFonts w:ascii="PT Astra Serif" w:hAnsi="PT Astra Serif"/>
                <w:b/>
              </w:rPr>
              <w:t>Клочкова</w:t>
            </w:r>
            <w:proofErr w:type="spellEnd"/>
            <w:r w:rsidRPr="005966B2">
              <w:rPr>
                <w:rFonts w:ascii="PT Astra Serif" w:hAnsi="PT Astra Serif"/>
                <w:b/>
              </w:rPr>
              <w:t>, Р.В. Ким, Г.Х. Ким</w:t>
            </w: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PT Astra Serif" w:hAnsi="PT Astra Serif"/>
                <w:smallCaps/>
              </w:rPr>
            </w:pP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PT Astra Serif" w:hAnsi="PT Astra Serif"/>
                <w:b/>
                <w:caps/>
              </w:rPr>
            </w:pPr>
            <w:r w:rsidRPr="005966B2">
              <w:rPr>
                <w:rFonts w:ascii="PT Astra Serif" w:hAnsi="PT Astra Serif"/>
                <w:b/>
                <w:smallCaps/>
              </w:rPr>
              <w:t xml:space="preserve">РАЗВИТИЕ </w:t>
            </w:r>
            <w:proofErr w:type="spellStart"/>
            <w:r w:rsidRPr="005966B2">
              <w:rPr>
                <w:rFonts w:ascii="PT Astra Serif" w:hAnsi="PT Astra Serif"/>
                <w:b/>
                <w:caps/>
              </w:rPr>
              <w:t>заднежаберного</w:t>
            </w:r>
            <w:proofErr w:type="spellEnd"/>
            <w:r w:rsidRPr="005966B2">
              <w:rPr>
                <w:rFonts w:ascii="PT Astra Serif" w:hAnsi="PT Astra Serif"/>
                <w:b/>
                <w:caps/>
              </w:rPr>
              <w:t xml:space="preserve"> моллюска </w:t>
            </w:r>
            <w:r w:rsidRPr="005966B2">
              <w:rPr>
                <w:rFonts w:ascii="PT Astra Serif" w:eastAsia="Malgun Gothic" w:hAnsi="PT Astra Serif"/>
                <w:b/>
                <w:i/>
                <w:iCs/>
                <w:caps/>
                <w:kern w:val="2"/>
                <w:lang w:val="en-US" w:eastAsia="ko-KR"/>
              </w:rPr>
              <w:t>Placida</w:t>
            </w:r>
            <w:r w:rsidRPr="005966B2">
              <w:rPr>
                <w:rFonts w:ascii="PT Astra Serif" w:eastAsia="Malgun Gothic" w:hAnsi="PT Astra Serif"/>
                <w:b/>
                <w:i/>
                <w:iCs/>
                <w:caps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b/>
                <w:i/>
                <w:iCs/>
                <w:caps/>
                <w:kern w:val="2"/>
                <w:lang w:val="en-US" w:eastAsia="ko-KR"/>
              </w:rPr>
              <w:t>babai</w:t>
            </w:r>
            <w:proofErr w:type="spellEnd"/>
            <w:r w:rsidRPr="005966B2">
              <w:rPr>
                <w:rFonts w:ascii="PT Astra Serif" w:hAnsi="PT Astra Serif"/>
                <w:b/>
                <w:i/>
                <w:caps/>
              </w:rPr>
              <w:t xml:space="preserve"> </w:t>
            </w:r>
            <w:r w:rsidRPr="005966B2">
              <w:rPr>
                <w:rFonts w:ascii="PT Astra Serif" w:hAnsi="PT Astra Serif"/>
                <w:b/>
                <w:i/>
                <w:caps/>
              </w:rPr>
              <w:br/>
            </w:r>
            <w:r w:rsidRPr="005966B2">
              <w:rPr>
                <w:rFonts w:ascii="PT Astra Serif" w:hAnsi="PT Astra Serif"/>
                <w:b/>
                <w:caps/>
              </w:rPr>
              <w:t>(</w:t>
            </w:r>
            <w:proofErr w:type="spellStart"/>
            <w:r w:rsidRPr="005966B2">
              <w:rPr>
                <w:rFonts w:ascii="PT Astra Serif" w:hAnsi="PT Astra Serif"/>
                <w:b/>
                <w:caps/>
                <w:lang w:val="en-US"/>
              </w:rPr>
              <w:t>Gastropoda</w:t>
            </w:r>
            <w:proofErr w:type="spellEnd"/>
            <w:r w:rsidRPr="005966B2">
              <w:rPr>
                <w:rFonts w:ascii="PT Astra Serif" w:hAnsi="PT Astra Serif"/>
                <w:b/>
                <w:caps/>
              </w:rPr>
              <w:t xml:space="preserve">, </w:t>
            </w:r>
            <w:proofErr w:type="spellStart"/>
            <w:r w:rsidRPr="005966B2">
              <w:rPr>
                <w:rFonts w:ascii="PT Astra Serif" w:hAnsi="PT Astra Serif"/>
                <w:b/>
                <w:caps/>
              </w:rPr>
              <w:t>Opisthobranchia</w:t>
            </w:r>
            <w:proofErr w:type="spellEnd"/>
            <w:r w:rsidRPr="005966B2">
              <w:rPr>
                <w:rFonts w:ascii="PT Astra Serif" w:hAnsi="PT Astra Serif"/>
                <w:b/>
                <w:caps/>
              </w:rPr>
              <w:t xml:space="preserve">) </w:t>
            </w:r>
            <w:r w:rsidRPr="005966B2">
              <w:rPr>
                <w:rFonts w:ascii="PT Astra Serif" w:hAnsi="PT Astra Serif"/>
                <w:b/>
                <w:smallCaps/>
              </w:rPr>
              <w:t xml:space="preserve">В ИСКУССТВЕННЫХ УСЛОВИЯХ </w:t>
            </w: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ind w:firstLine="425"/>
              <w:jc w:val="both"/>
              <w:rPr>
                <w:rFonts w:ascii="PT Astra Serif" w:eastAsia="Malgun Gothic" w:hAnsi="PT Astra Serif"/>
                <w:kern w:val="2"/>
                <w:lang w:eastAsia="ko-KR"/>
              </w:rPr>
            </w:pPr>
            <w:r w:rsidRPr="005966B2">
              <w:rPr>
                <w:rFonts w:ascii="PT Astra Serif" w:hAnsi="PT Astra Serif"/>
                <w:iCs/>
              </w:rPr>
              <w:t xml:space="preserve">На основе изучения материалов, собранных у побережья Кореи, дается первое подробное описание стадий жизненного цикла </w:t>
            </w:r>
            <w:proofErr w:type="spellStart"/>
            <w:r w:rsidRPr="005966B2">
              <w:rPr>
                <w:rFonts w:ascii="PT Astra Serif" w:hAnsi="PT Astra Serif"/>
              </w:rPr>
              <w:t>заднежаберного</w:t>
            </w:r>
            <w:proofErr w:type="spellEnd"/>
            <w:r w:rsidRPr="005966B2">
              <w:rPr>
                <w:rFonts w:ascii="PT Astra Serif" w:hAnsi="PT Astra Serif"/>
              </w:rPr>
              <w:t xml:space="preserve"> моллюска </w:t>
            </w:r>
            <w:r w:rsidRPr="005966B2">
              <w:rPr>
                <w:rFonts w:ascii="PT Astra Serif" w:eastAsia="Malgun Gothic" w:hAnsi="PT Astra Serif"/>
                <w:i/>
                <w:iCs/>
                <w:kern w:val="2"/>
                <w:lang w:val="en-US" w:eastAsia="ko-KR"/>
              </w:rPr>
              <w:t>Placida</w:t>
            </w:r>
            <w:r w:rsidRPr="005966B2">
              <w:rPr>
                <w:rFonts w:ascii="PT Astra Serif" w:eastAsia="Malgun Gothic" w:hAnsi="PT Astra Serif"/>
                <w:i/>
                <w:iCs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i/>
                <w:iCs/>
                <w:kern w:val="2"/>
                <w:lang w:val="en-US" w:eastAsia="ko-KR"/>
              </w:rPr>
              <w:t>babai</w:t>
            </w:r>
            <w:proofErr w:type="spellEnd"/>
            <w:r w:rsidRPr="005966B2">
              <w:rPr>
                <w:rFonts w:ascii="PT Astra Serif" w:hAnsi="PT Astra Serif"/>
                <w:i/>
              </w:rPr>
              <w:t xml:space="preserve"> </w:t>
            </w:r>
            <w:r w:rsidRPr="005966B2">
              <w:rPr>
                <w:rFonts w:ascii="PT Astra Serif" w:hAnsi="PT Astra Serif"/>
              </w:rPr>
              <w:t>(</w:t>
            </w:r>
            <w:proofErr w:type="spellStart"/>
            <w:r w:rsidRPr="005966B2">
              <w:rPr>
                <w:rFonts w:ascii="PT Astra Serif" w:hAnsi="PT Astra Serif"/>
                <w:lang w:val="en-US"/>
              </w:rPr>
              <w:t>Gastropoda</w:t>
            </w:r>
            <w:proofErr w:type="spellEnd"/>
            <w:r w:rsidRPr="005966B2">
              <w:rPr>
                <w:rFonts w:ascii="PT Astra Serif" w:hAnsi="PT Astra Serif"/>
              </w:rPr>
              <w:t xml:space="preserve">, </w:t>
            </w:r>
            <w:proofErr w:type="spellStart"/>
            <w:r w:rsidRPr="005966B2">
              <w:rPr>
                <w:rFonts w:ascii="PT Astra Serif" w:hAnsi="PT Astra Serif"/>
              </w:rPr>
              <w:t>Opisthobranchia</w:t>
            </w:r>
            <w:proofErr w:type="spellEnd"/>
            <w:r w:rsidRPr="005966B2">
              <w:rPr>
                <w:rFonts w:ascii="PT Astra Serif" w:hAnsi="PT Astra Serif"/>
                <w:caps/>
              </w:rPr>
              <w:t>)</w:t>
            </w:r>
            <w:r w:rsidRPr="005966B2">
              <w:rPr>
                <w:rFonts w:ascii="PT Astra Serif" w:hAnsi="PT Astra Serif"/>
                <w:i/>
              </w:rPr>
              <w:t xml:space="preserve">. </w:t>
            </w:r>
            <w:r w:rsidRPr="005966B2">
              <w:rPr>
                <w:rFonts w:ascii="PT Astra Serif" w:eastAsia="HYSinMyeongJo-Medium" w:hAnsi="PT Astra Serif"/>
                <w:kern w:val="2"/>
                <w:lang w:eastAsia="ko-KR"/>
              </w:rPr>
              <w:t xml:space="preserve">Взрослые особи этого вида моллюсков 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являются синхронными гермафродитами</w:t>
            </w:r>
            <w:r w:rsidRPr="005966B2">
              <w:rPr>
                <w:rFonts w:ascii="PT Astra Serif" w:hAnsi="PT Astra Serif"/>
                <w:kern w:val="2"/>
                <w:lang w:eastAsia="ko-KR"/>
              </w:rPr>
              <w:t xml:space="preserve"> и 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становятся половозрелыми, когда размер их тела достигает 10 мм и более в длину. В лаборато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р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ных условиях один моллюск в течение жизни откладывает яйца 7–10 раз, по 1–2 кладки за один раз.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Планктотроф</w:t>
            </w:r>
            <w:r w:rsidRPr="005966B2">
              <w:rPr>
                <w:rFonts w:ascii="PT Astra Serif" w:eastAsia="Malgun Gothic" w:hAnsi="PT Astra Serif"/>
                <w:iCs/>
                <w:kern w:val="2"/>
                <w:lang w:eastAsia="ko-KR"/>
              </w:rPr>
              <w:t>н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ые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велигеры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вылупились через 8–14 дней после откладки яиц при температуре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20</w:t>
            </w:r>
            <w:r w:rsidRPr="005966B2">
              <w:rPr>
                <w:rFonts w:ascii="PT Astra Serif" w:eastAsia="Malgun Gothic" w:hAnsi="PT Astra Serif"/>
                <w:kern w:val="2"/>
                <w:vertAlign w:val="superscript"/>
                <w:lang w:eastAsia="ko-KR"/>
              </w:rPr>
              <w:t>o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C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. Для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велигеров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экспериментальным путем был п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о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добран фитопланктонный корм, </w:t>
            </w:r>
            <w:proofErr w:type="spellStart"/>
            <w:r w:rsidRPr="005966B2">
              <w:rPr>
                <w:rFonts w:ascii="PT Astra Serif" w:eastAsia="Malgun Gothic" w:hAnsi="PT Astra Serif"/>
                <w:bCs/>
                <w:i/>
                <w:iCs/>
                <w:kern w:val="2"/>
                <w:lang w:val="en-US" w:eastAsia="ko-KR"/>
              </w:rPr>
              <w:t>Isochrysis</w:t>
            </w:r>
            <w:proofErr w:type="spellEnd"/>
            <w:r w:rsidRPr="005966B2">
              <w:rPr>
                <w:rFonts w:ascii="PT Astra Serif" w:eastAsia="Malgun Gothic" w:hAnsi="PT Astra Serif"/>
                <w:bCs/>
                <w:i/>
                <w:iCs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bCs/>
                <w:i/>
                <w:iCs/>
                <w:kern w:val="2"/>
                <w:lang w:val="en-US" w:eastAsia="ko-KR"/>
              </w:rPr>
              <w:t>galbana</w:t>
            </w:r>
            <w:proofErr w:type="spellEnd"/>
            <w:r w:rsidRPr="005966B2">
              <w:rPr>
                <w:rFonts w:ascii="PT Astra Serif" w:eastAsia="Malgun Gothic" w:hAnsi="PT Astra Serif"/>
                <w:bCs/>
                <w:i/>
                <w:iCs/>
                <w:kern w:val="2"/>
                <w:lang w:eastAsia="ko-KR"/>
              </w:rPr>
              <w:t xml:space="preserve"> </w:t>
            </w:r>
            <w:hyperlink r:id="rId4" w:tooltip="Mary Parke (page does not exist)" w:history="1">
              <w:r w:rsidRPr="005966B2">
                <w:rPr>
                  <w:rFonts w:ascii="PT Astra Serif" w:eastAsia="Malgun Gothic" w:hAnsi="PT Astra Serif"/>
                  <w:kern w:val="2"/>
                  <w:lang w:eastAsia="ko-KR"/>
                </w:rPr>
                <w:t>и</w:t>
              </w:r>
            </w:hyperlink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i/>
                <w:kern w:val="2"/>
                <w:lang w:val="en-US" w:eastAsia="ko-KR"/>
              </w:rPr>
              <w:t>Tetraselmis</w:t>
            </w:r>
            <w:proofErr w:type="spellEnd"/>
            <w:r w:rsidRPr="005966B2">
              <w:rPr>
                <w:rFonts w:ascii="PT Astra Serif" w:eastAsia="Malgun Gothic" w:hAnsi="PT Astra Serif"/>
                <w:i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i/>
                <w:kern w:val="2"/>
                <w:lang w:val="en-US" w:eastAsia="ko-KR"/>
              </w:rPr>
              <w:t>suecica</w:t>
            </w:r>
            <w:proofErr w:type="spellEnd"/>
            <w:r w:rsidRPr="005966B2">
              <w:rPr>
                <w:rFonts w:ascii="PT Astra Serif" w:eastAsia="Malgun Gothic" w:hAnsi="PT Astra Serif"/>
                <w:i/>
                <w:kern w:val="2"/>
                <w:lang w:eastAsia="ko-KR"/>
              </w:rPr>
              <w:t xml:space="preserve">. 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Донные личинки, которые живут на растениях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макроводоросли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i/>
                <w:kern w:val="2"/>
                <w:lang w:val="en-US" w:eastAsia="ko-KR"/>
              </w:rPr>
              <w:t>Bryopsis</w:t>
            </w:r>
            <w:proofErr w:type="spellEnd"/>
            <w:r w:rsidRPr="005966B2">
              <w:rPr>
                <w:rFonts w:ascii="PT Astra Serif" w:eastAsia="Malgun Gothic" w:hAnsi="PT Astra Serif"/>
                <w:i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i/>
                <w:kern w:val="2"/>
                <w:lang w:val="en-US" w:eastAsia="ko-KR"/>
              </w:rPr>
              <w:t>plumos</w:t>
            </w:r>
            <w:proofErr w:type="spellEnd"/>
            <w:proofErr w:type="gramStart"/>
            <w:r w:rsidRPr="005966B2">
              <w:rPr>
                <w:rFonts w:ascii="PT Astra Serif" w:eastAsia="Malgun Gothic" w:hAnsi="PT Astra Serif"/>
                <w:i/>
                <w:kern w:val="2"/>
                <w:lang w:eastAsia="ko-KR"/>
              </w:rPr>
              <w:t>а</w:t>
            </w:r>
            <w:proofErr w:type="gram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и питаются его протоплазмой,  развиваются в крошечных слизней (2–3 мм дл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и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ны) за 1 неделю.</w:t>
            </w: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ind w:firstLine="425"/>
              <w:jc w:val="both"/>
              <w:rPr>
                <w:rFonts w:ascii="PT Astra Serif" w:eastAsia="Malgun Gothic" w:hAnsi="PT Astra Serif"/>
                <w:kern w:val="2"/>
                <w:lang w:eastAsia="ko-KR"/>
              </w:rPr>
            </w:pP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ind w:firstLine="425"/>
              <w:jc w:val="both"/>
              <w:rPr>
                <w:rFonts w:ascii="PT Astra Serif" w:eastAsia="Malgun Gothic" w:hAnsi="PT Astra Serif"/>
                <w:iCs/>
                <w:kern w:val="2"/>
                <w:lang w:eastAsia="ko-KR"/>
              </w:rPr>
            </w:pPr>
            <w:r w:rsidRPr="005966B2">
              <w:rPr>
                <w:rFonts w:ascii="PT Astra Serif" w:hAnsi="PT Astra Serif"/>
                <w:b/>
              </w:rPr>
              <w:t xml:space="preserve">Ключевые слова: 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биология развития, донная личинка, </w:t>
            </w:r>
            <w:r w:rsidRPr="005966B2">
              <w:rPr>
                <w:rFonts w:ascii="PT Astra Serif" w:hAnsi="PT Astra Serif"/>
              </w:rPr>
              <w:t xml:space="preserve">жизненный цикл, 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молекулярная иде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н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тифик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а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ция,</w:t>
            </w:r>
            <w:r w:rsidRPr="005966B2">
              <w:rPr>
                <w:rFonts w:ascii="PT Astra Serif" w:eastAsia="Malgun Gothic" w:hAnsi="PT Astra Serif"/>
                <w:i/>
                <w:iCs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планктотроф</w:t>
            </w:r>
            <w:r w:rsidRPr="005966B2">
              <w:rPr>
                <w:rFonts w:ascii="PT Astra Serif" w:eastAsia="Malgun Gothic" w:hAnsi="PT Astra Serif"/>
                <w:iCs/>
                <w:kern w:val="2"/>
                <w:lang w:eastAsia="ko-KR"/>
              </w:rPr>
              <w:t>н</w:t>
            </w:r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ый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велигер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,</w:t>
            </w:r>
            <w:r w:rsidRPr="005966B2">
              <w:rPr>
                <w:rFonts w:ascii="PT Astra Serif" w:eastAsia="Malgun Gothic" w:hAnsi="PT Astra Serif"/>
                <w:i/>
                <w:iCs/>
                <w:kern w:val="2"/>
                <w:lang w:eastAsia="ko-KR"/>
              </w:rPr>
              <w:t xml:space="preserve"> </w:t>
            </w:r>
            <w:r w:rsidRPr="005966B2">
              <w:rPr>
                <w:rFonts w:ascii="PT Astra Serif" w:eastAsia="Malgun Gothic" w:hAnsi="PT Astra Serif"/>
                <w:i/>
                <w:iCs/>
                <w:kern w:val="2"/>
                <w:lang w:val="en-US" w:eastAsia="ko-KR"/>
              </w:rPr>
              <w:t>Placida</w:t>
            </w:r>
            <w:r w:rsidRPr="005966B2">
              <w:rPr>
                <w:rFonts w:ascii="PT Astra Serif" w:eastAsia="Malgun Gothic" w:hAnsi="PT Astra Serif"/>
                <w:i/>
                <w:iCs/>
                <w:kern w:val="2"/>
                <w:lang w:eastAsia="ko-KR"/>
              </w:rPr>
              <w:t xml:space="preserve"> </w:t>
            </w:r>
            <w:proofErr w:type="spellStart"/>
            <w:r w:rsidRPr="005966B2">
              <w:rPr>
                <w:rFonts w:ascii="PT Astra Serif" w:eastAsia="Malgun Gothic" w:hAnsi="PT Astra Serif"/>
                <w:i/>
                <w:iCs/>
                <w:kern w:val="2"/>
                <w:lang w:val="en-US" w:eastAsia="ko-KR"/>
              </w:rPr>
              <w:t>babai</w:t>
            </w:r>
            <w:proofErr w:type="spellEnd"/>
            <w:r w:rsidRPr="005966B2">
              <w:rPr>
                <w:rFonts w:ascii="PT Astra Serif" w:eastAsia="Malgun Gothic" w:hAnsi="PT Astra Serif"/>
                <w:kern w:val="2"/>
                <w:lang w:eastAsia="ko-KR"/>
              </w:rPr>
              <w:t>.</w:t>
            </w:r>
          </w:p>
          <w:p w:rsidR="00AA512C" w:rsidRPr="005966B2" w:rsidRDefault="00AA512C" w:rsidP="005966B2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PT Astra Serif" w:eastAsia="Malgun Gothic" w:hAnsi="PT Astra Serif"/>
                <w:iCs/>
                <w:kern w:val="2"/>
                <w:lang w:val="en-US" w:eastAsia="ko-KR"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10.17217/2079-0333-2017-39-55-64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spacing w:line="235" w:lineRule="auto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УДК 596.384.12(265.52)</w:t>
            </w:r>
          </w:p>
          <w:p w:rsidR="00AA512C" w:rsidRPr="005966B2" w:rsidRDefault="00AA512C" w:rsidP="005966B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pStyle w:val="11"/>
              <w:keepNext w:val="0"/>
              <w:spacing w:line="235" w:lineRule="auto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966B2">
              <w:rPr>
                <w:rFonts w:ascii="PT Astra Serif" w:hAnsi="PT Astra Serif"/>
                <w:b/>
                <w:bCs/>
                <w:sz w:val="22"/>
                <w:szCs w:val="22"/>
              </w:rPr>
              <w:t>Н.А. Седова, С.С. Григорьев</w:t>
            </w:r>
          </w:p>
          <w:p w:rsidR="00AA512C" w:rsidRPr="005966B2" w:rsidRDefault="00AA512C" w:rsidP="005966B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ОПРЕДЕЛИТЕЛЬ ЛИЧИНОК КРЕВЕТОК СЕМЕЙСТВА </w:t>
            </w:r>
            <w:proofErr w:type="spellStart"/>
            <w:r w:rsidRPr="005966B2">
              <w:rPr>
                <w:rFonts w:ascii="PT Astra Serif" w:hAnsi="PT Astra Serif"/>
                <w:b/>
                <w:lang w:val="en-US"/>
              </w:rPr>
              <w:t>CRANGONIDAE</w:t>
            </w:r>
            <w:proofErr w:type="spellEnd"/>
            <w:r w:rsidRPr="005966B2">
              <w:rPr>
                <w:rFonts w:ascii="PT Astra Serif" w:hAnsi="PT Astra Serif"/>
                <w:b/>
              </w:rPr>
              <w:t xml:space="preserve"> </w:t>
            </w:r>
            <w:r w:rsidRPr="005966B2">
              <w:rPr>
                <w:rFonts w:ascii="PT Astra Serif" w:hAnsi="PT Astra Serif"/>
                <w:b/>
              </w:rPr>
              <w:br/>
              <w:t>(</w:t>
            </w:r>
            <w:proofErr w:type="spellStart"/>
            <w:r w:rsidRPr="005966B2">
              <w:rPr>
                <w:rFonts w:ascii="PT Astra Serif" w:hAnsi="PT Astra Serif"/>
                <w:b/>
                <w:lang w:val="en-US"/>
              </w:rPr>
              <w:t>DECAPODA</w:t>
            </w:r>
            <w:proofErr w:type="spellEnd"/>
            <w:r w:rsidRPr="005966B2">
              <w:rPr>
                <w:rFonts w:ascii="PT Astra Serif" w:hAnsi="PT Astra Serif"/>
                <w:b/>
              </w:rPr>
              <w:t xml:space="preserve">, </w:t>
            </w:r>
            <w:proofErr w:type="spellStart"/>
            <w:r w:rsidRPr="005966B2">
              <w:rPr>
                <w:rFonts w:ascii="PT Astra Serif" w:hAnsi="PT Astra Serif"/>
                <w:b/>
                <w:lang w:val="en-US"/>
              </w:rPr>
              <w:t>CARIDEA</w:t>
            </w:r>
            <w:proofErr w:type="spellEnd"/>
            <w:r w:rsidRPr="005966B2">
              <w:rPr>
                <w:rFonts w:ascii="PT Astra Serif" w:hAnsi="PT Astra Serif"/>
                <w:b/>
              </w:rPr>
              <w:t xml:space="preserve">), ПРОХОДЯЩИХ </w:t>
            </w:r>
            <w:proofErr w:type="spellStart"/>
            <w:r w:rsidRPr="005966B2">
              <w:rPr>
                <w:rFonts w:ascii="PT Astra Serif" w:hAnsi="PT Astra Serif"/>
                <w:b/>
              </w:rPr>
              <w:t>НЕУКОРОЧЕННОЕ</w:t>
            </w:r>
            <w:proofErr w:type="spellEnd"/>
            <w:r w:rsidRPr="005966B2">
              <w:rPr>
                <w:rFonts w:ascii="PT Astra Serif" w:hAnsi="PT Astra Serif"/>
                <w:b/>
              </w:rPr>
              <w:t xml:space="preserve"> РАЗВИТИЕ </w:t>
            </w:r>
            <w:r w:rsidRPr="005966B2">
              <w:rPr>
                <w:rFonts w:ascii="PT Astra Serif" w:hAnsi="PT Astra Serif"/>
                <w:b/>
              </w:rPr>
              <w:br/>
              <w:t xml:space="preserve">В </w:t>
            </w:r>
            <w:proofErr w:type="spellStart"/>
            <w:r w:rsidRPr="005966B2">
              <w:rPr>
                <w:rFonts w:ascii="PT Astra Serif" w:hAnsi="PT Astra Serif"/>
                <w:b/>
              </w:rPr>
              <w:t>ПРИКАМЧАТСКИХ</w:t>
            </w:r>
            <w:proofErr w:type="spellEnd"/>
            <w:r w:rsidRPr="005966B2">
              <w:rPr>
                <w:rFonts w:ascii="PT Astra Serif" w:hAnsi="PT Astra Serif"/>
                <w:b/>
              </w:rPr>
              <w:t xml:space="preserve"> ВОДАХ</w:t>
            </w:r>
          </w:p>
          <w:p w:rsidR="00AA512C" w:rsidRPr="005966B2" w:rsidRDefault="00AA512C" w:rsidP="005966B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spacing w:line="235" w:lineRule="auto"/>
              <w:ind w:firstLine="397"/>
              <w:jc w:val="both"/>
              <w:rPr>
                <w:rStyle w:val="FontStyle75"/>
                <w:rFonts w:ascii="PT Astra Serif" w:hAnsi="PT Astra Serif"/>
                <w:sz w:val="22"/>
                <w:szCs w:val="22"/>
              </w:rPr>
            </w:pPr>
            <w:r w:rsidRPr="005966B2">
              <w:rPr>
                <w:rFonts w:ascii="PT Astra Serif" w:hAnsi="PT Astra Serif"/>
              </w:rPr>
              <w:t xml:space="preserve">Приведен ключ для идентификации рода и вида личинок креветок семейства </w:t>
            </w:r>
            <w:proofErr w:type="spellStart"/>
            <w:r w:rsidRPr="005966B2">
              <w:rPr>
                <w:rFonts w:ascii="PT Astra Serif" w:hAnsi="PT Astra Serif"/>
                <w:lang w:val="en-US"/>
              </w:rPr>
              <w:t>Crangonidae</w:t>
            </w:r>
            <w:proofErr w:type="spellEnd"/>
            <w:r w:rsidRPr="005966B2">
              <w:rPr>
                <w:rFonts w:ascii="PT Astra Serif" w:hAnsi="PT Astra Serif"/>
              </w:rPr>
              <w:t xml:space="preserve"> из </w:t>
            </w:r>
            <w:proofErr w:type="spellStart"/>
            <w:r w:rsidRPr="005966B2">
              <w:rPr>
                <w:rFonts w:ascii="PT Astra Serif" w:hAnsi="PT Astra Serif"/>
              </w:rPr>
              <w:t>прикамчатских</w:t>
            </w:r>
            <w:proofErr w:type="spellEnd"/>
            <w:r w:rsidRPr="005966B2">
              <w:rPr>
                <w:rFonts w:ascii="PT Astra Serif" w:hAnsi="PT Astra Serif"/>
              </w:rPr>
              <w:t xml:space="preserve"> морских вод. Описана морфология личинок данного семейства. 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Приводятся ор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и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гинальная схема общего строения, а также рисунки общего вида отдельных видов и стадий разв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и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тия личинок.</w:t>
            </w:r>
            <w:r w:rsidRPr="005966B2">
              <w:rPr>
                <w:rFonts w:ascii="PT Astra Serif" w:hAnsi="PT Astra Serif"/>
              </w:rPr>
              <w:t xml:space="preserve"> Определ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тель рассчитан на гидробиологов, работающих с морским планктоном.</w:t>
            </w:r>
          </w:p>
          <w:p w:rsidR="00AA512C" w:rsidRPr="005966B2" w:rsidRDefault="00AA512C" w:rsidP="005966B2">
            <w:pPr>
              <w:pStyle w:val="Style10"/>
              <w:widowControl/>
              <w:spacing w:line="235" w:lineRule="auto"/>
              <w:ind w:firstLine="0"/>
              <w:rPr>
                <w:rStyle w:val="FontStyle75"/>
                <w:rFonts w:ascii="PT Astra Serif" w:hAnsi="PT Astra Serif"/>
                <w:sz w:val="22"/>
                <w:szCs w:val="22"/>
              </w:rPr>
            </w:pPr>
          </w:p>
          <w:p w:rsidR="00AA512C" w:rsidRPr="005966B2" w:rsidRDefault="00AA512C" w:rsidP="005966B2">
            <w:pPr>
              <w:pStyle w:val="Style10"/>
              <w:widowControl/>
              <w:spacing w:line="235" w:lineRule="auto"/>
              <w:ind w:firstLine="397"/>
              <w:rPr>
                <w:rStyle w:val="FontStyle75"/>
                <w:rFonts w:ascii="PT Astra Serif" w:hAnsi="PT Astra Serif"/>
                <w:sz w:val="22"/>
                <w:szCs w:val="22"/>
              </w:rPr>
            </w:pPr>
            <w:r w:rsidRPr="005966B2">
              <w:rPr>
                <w:rStyle w:val="FontStyle75"/>
                <w:rFonts w:ascii="PT Astra Serif" w:hAnsi="PT Astra Serif"/>
                <w:b/>
                <w:sz w:val="22"/>
                <w:szCs w:val="22"/>
              </w:rPr>
              <w:t>Ключевые слова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 xml:space="preserve">: личинки, стадия, </w:t>
            </w:r>
            <w:proofErr w:type="spellStart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зоэа</w:t>
            </w:r>
            <w:proofErr w:type="spellEnd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декаподит</w:t>
            </w:r>
            <w:proofErr w:type="spellEnd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 xml:space="preserve">, род, вид, абдомен, </w:t>
            </w:r>
            <w:proofErr w:type="spellStart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тельсон</w:t>
            </w:r>
            <w:proofErr w:type="spellEnd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рострум</w:t>
            </w:r>
            <w:proofErr w:type="spellEnd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э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к</w:t>
            </w:r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lastRenderedPageBreak/>
              <w:t>зоподит</w:t>
            </w:r>
            <w:proofErr w:type="spellEnd"/>
            <w:r w:rsidRPr="005966B2">
              <w:rPr>
                <w:rStyle w:val="FontStyle75"/>
                <w:rFonts w:ascii="PT Astra Serif" w:hAnsi="PT Astra Serif"/>
                <w:sz w:val="22"/>
                <w:szCs w:val="22"/>
              </w:rPr>
              <w:t>.</w:t>
            </w:r>
          </w:p>
          <w:p w:rsidR="00AA512C" w:rsidRPr="005966B2" w:rsidRDefault="00AA512C" w:rsidP="005966B2">
            <w:pPr>
              <w:pStyle w:val="a4"/>
              <w:spacing w:line="235" w:lineRule="auto"/>
              <w:ind w:firstLine="397"/>
              <w:jc w:val="right"/>
              <w:rPr>
                <w:rFonts w:ascii="PT Astra Serif" w:hAnsi="PT Astra Serif"/>
                <w:bCs/>
                <w:i/>
                <w:lang w:val="en-US"/>
              </w:rPr>
            </w:pPr>
          </w:p>
          <w:p w:rsidR="00AA512C" w:rsidRPr="005966B2" w:rsidRDefault="00AA512C" w:rsidP="005966B2">
            <w:pPr>
              <w:pStyle w:val="a4"/>
              <w:spacing w:line="235" w:lineRule="auto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10.17217/2079-0333-2017-39-65-73</w:t>
            </w:r>
          </w:p>
          <w:p w:rsidR="00AA512C" w:rsidRPr="005966B2" w:rsidRDefault="00AA512C" w:rsidP="005966B2">
            <w:pPr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lastRenderedPageBreak/>
              <w:t>УДК 597.211(591.4)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>О.В. Хусаинова, В.И. Карпенко</w:t>
            </w:r>
          </w:p>
          <w:p w:rsidR="00AA512C" w:rsidRPr="005966B2" w:rsidRDefault="00AA512C" w:rsidP="005966B2">
            <w:pPr>
              <w:ind w:firstLine="397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МОРФОЛОГИЧЕСКИЕ ОСОБЕННОСТИ КАМЧАТСКИХ МИНОГ </w:t>
            </w: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РОДА </w:t>
            </w:r>
            <w:proofErr w:type="spellStart"/>
            <w:r w:rsidRPr="005966B2">
              <w:rPr>
                <w:rFonts w:ascii="PT Astra Serif" w:hAnsi="PT Astra Serif"/>
                <w:b/>
                <w:i/>
                <w:lang w:val="en-US"/>
              </w:rPr>
              <w:t>LETHENTERON</w:t>
            </w:r>
            <w:proofErr w:type="spellEnd"/>
            <w:proofErr w:type="gramStart"/>
            <w:r w:rsidRPr="005966B2">
              <w:rPr>
                <w:rFonts w:ascii="PT Astra Serif" w:hAnsi="PT Astra Serif"/>
                <w:i/>
              </w:rPr>
              <w:t xml:space="preserve"> </w:t>
            </w:r>
            <w:r w:rsidRPr="005966B2">
              <w:rPr>
                <w:rFonts w:ascii="PT Astra Serif" w:hAnsi="PT Astra Serif"/>
                <w:b/>
              </w:rPr>
              <w:t>И</w:t>
            </w:r>
            <w:proofErr w:type="gramEnd"/>
            <w:r w:rsidRPr="005966B2">
              <w:rPr>
                <w:rFonts w:ascii="PT Astra Serif" w:hAnsi="PT Astra Serif"/>
                <w:b/>
              </w:rPr>
              <w:t xml:space="preserve"> ИХ ВИДОВАЯ ИДЕНТИФИКАЦИЯ</w:t>
            </w:r>
          </w:p>
          <w:p w:rsidR="00AA512C" w:rsidRPr="005966B2" w:rsidRDefault="00AA512C" w:rsidP="005966B2">
            <w:pPr>
              <w:ind w:firstLine="397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На основе собственных материалов и опубликованных данных по миногам Дальнего Востока анал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зируются основные черты биологии, размерные и некоторые морфологические показатели миног</w:t>
            </w:r>
            <w:r w:rsidR="0056145F">
              <w:rPr>
                <w:rFonts w:ascii="PT Astra Serif" w:hAnsi="PT Astra Serif"/>
              </w:rPr>
              <w:t xml:space="preserve"> </w:t>
            </w:r>
            <w:r w:rsidRPr="005966B2">
              <w:rPr>
                <w:rFonts w:ascii="PT Astra Serif" w:hAnsi="PT Astra Serif"/>
              </w:rPr>
              <w:t xml:space="preserve">рода </w:t>
            </w:r>
            <w:proofErr w:type="spellStart"/>
            <w:r w:rsidRPr="005966B2">
              <w:rPr>
                <w:rFonts w:ascii="PT Astra Serif" w:hAnsi="PT Astra Serif"/>
                <w:i/>
                <w:lang w:val="en-US"/>
              </w:rPr>
              <w:t>Lethenteron</w:t>
            </w:r>
            <w:proofErr w:type="spellEnd"/>
            <w:r w:rsidRPr="005966B2">
              <w:rPr>
                <w:rFonts w:ascii="PT Astra Serif" w:hAnsi="PT Astra Serif"/>
                <w:i/>
              </w:rPr>
              <w:t xml:space="preserve">  </w:t>
            </w:r>
            <w:r w:rsidRPr="005966B2">
              <w:rPr>
                <w:rFonts w:ascii="PT Astra Serif" w:hAnsi="PT Astra Serif"/>
              </w:rPr>
              <w:t>с целью установления популяционных и видовых различий этих живо</w:t>
            </w:r>
            <w:r w:rsidRPr="005966B2">
              <w:rPr>
                <w:rFonts w:ascii="PT Astra Serif" w:hAnsi="PT Astra Serif"/>
              </w:rPr>
              <w:t>т</w:t>
            </w:r>
            <w:r w:rsidRPr="005966B2">
              <w:rPr>
                <w:rFonts w:ascii="PT Astra Serif" w:hAnsi="PT Astra Serif"/>
              </w:rPr>
              <w:t>ных. П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казано, что как среди миног Камчатки, так и других дальневосточных регионов имеется значительное разнообразие, которое не всегда позволяет отнести этих рыбообразных к конкретн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му виду; тем более что некоторыми исследователями отмечен их совместный нерест. Решение в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проса о видовой или популяционной их принадлежности требует всестороннего использования всех систематических признаков этих животных, включая более глубокие исследования их биол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гии и экологии.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</w:rPr>
              <w:t>Ключевые слова:</w:t>
            </w:r>
            <w:r w:rsidRPr="005966B2">
              <w:rPr>
                <w:rFonts w:ascii="PT Astra Serif" w:hAnsi="PT Astra Serif"/>
              </w:rPr>
              <w:t xml:space="preserve"> миноги, биология, размер, морфология, вид. </w:t>
            </w:r>
          </w:p>
          <w:p w:rsidR="00AA512C" w:rsidRPr="005966B2" w:rsidRDefault="00AA512C" w:rsidP="005966B2">
            <w:pPr>
              <w:ind w:firstLine="397"/>
              <w:jc w:val="center"/>
              <w:rPr>
                <w:rFonts w:ascii="PT Astra Serif" w:hAnsi="PT Astra Serif"/>
                <w:b/>
                <w:lang w:val="en-US"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10.17217/2079-0333-2017-39-74-85</w:t>
            </w:r>
          </w:p>
          <w:p w:rsidR="00AA512C" w:rsidRPr="005966B2" w:rsidRDefault="00AA512C" w:rsidP="005966B2">
            <w:pPr>
              <w:spacing w:line="235" w:lineRule="auto"/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УДК 334.021:338.242 </w:t>
            </w:r>
          </w:p>
          <w:p w:rsidR="00AA512C" w:rsidRPr="005966B2" w:rsidRDefault="00AA512C" w:rsidP="005966B2">
            <w:pPr>
              <w:ind w:firstLine="397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>О.Н. Артёмова</w:t>
            </w: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 xml:space="preserve">ИНСТИТУЦИОНАЛЬНОЕ ОБЕСПЕЧЕНИЕ РАЗВИТИЯ ПРЕДПРИНИМАТЕЛЬСТВА </w:t>
            </w:r>
            <w:r w:rsidRPr="005966B2">
              <w:rPr>
                <w:rFonts w:ascii="PT Astra Serif" w:hAnsi="PT Astra Serif"/>
                <w:b/>
              </w:rPr>
              <w:br/>
              <w:t>В РЕГИОНЕ</w:t>
            </w:r>
          </w:p>
          <w:p w:rsidR="00AA512C" w:rsidRPr="005966B2" w:rsidRDefault="00AA512C" w:rsidP="005966B2">
            <w:pPr>
              <w:ind w:firstLine="397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Показано значение институционального обеспечения для эффективного развития предприн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мательства в регионе. Рассмотрено современное состояние сложившейся системы поддержки предпринимательства на региональном уровне. Выделены основные институциональные дефо</w:t>
            </w:r>
            <w:r w:rsidRPr="005966B2">
              <w:rPr>
                <w:rFonts w:ascii="PT Astra Serif" w:hAnsi="PT Astra Serif"/>
              </w:rPr>
              <w:t>р</w:t>
            </w:r>
            <w:r w:rsidRPr="005966B2">
              <w:rPr>
                <w:rFonts w:ascii="PT Astra Serif" w:hAnsi="PT Astra Serif"/>
              </w:rPr>
              <w:t>мации системы поддержки предпринимательства в регионе. Предложены направления по устран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нию данных деформаций. Обоснована необходимость изменения парадигмы государственной п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 xml:space="preserve">литики поддержки предпринимательства. </w:t>
            </w: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</w:rPr>
              <w:t>Ключевые слова</w:t>
            </w:r>
            <w:r w:rsidRPr="005966B2">
              <w:rPr>
                <w:rFonts w:ascii="PT Astra Serif" w:hAnsi="PT Astra Serif"/>
              </w:rPr>
              <w:t>: предпринимательство, государственное управление, институты, инстит</w:t>
            </w:r>
            <w:r w:rsidRPr="005966B2">
              <w:rPr>
                <w:rFonts w:ascii="PT Astra Serif" w:hAnsi="PT Astra Serif"/>
              </w:rPr>
              <w:t>у</w:t>
            </w:r>
            <w:r w:rsidRPr="005966B2">
              <w:rPr>
                <w:rFonts w:ascii="PT Astra Serif" w:hAnsi="PT Astra Serif"/>
              </w:rPr>
              <w:t>ционал</w:t>
            </w:r>
            <w:r w:rsidRPr="005966B2">
              <w:rPr>
                <w:rFonts w:ascii="PT Astra Serif" w:hAnsi="PT Astra Serif"/>
              </w:rPr>
              <w:t>ь</w:t>
            </w:r>
            <w:r w:rsidRPr="005966B2">
              <w:rPr>
                <w:rFonts w:ascii="PT Astra Serif" w:hAnsi="PT Astra Serif"/>
              </w:rPr>
              <w:t>ное обеспечение, институциональные деформации.</w:t>
            </w:r>
          </w:p>
          <w:p w:rsidR="00AA512C" w:rsidRPr="005966B2" w:rsidRDefault="00AA512C" w:rsidP="005966B2">
            <w:pPr>
              <w:pStyle w:val="a4"/>
              <w:ind w:firstLine="397"/>
              <w:jc w:val="both"/>
              <w:rPr>
                <w:rFonts w:ascii="PT Astra Serif" w:hAnsi="PT Astra Serif"/>
                <w:bCs/>
                <w:i/>
                <w:lang w:val="en-US"/>
              </w:rPr>
            </w:pPr>
          </w:p>
          <w:p w:rsidR="00AA512C" w:rsidRPr="005966B2" w:rsidRDefault="00AA512C" w:rsidP="005966B2">
            <w:pPr>
              <w:pStyle w:val="a4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10.17217/2079-0333-2017-39-86-96</w:t>
            </w:r>
          </w:p>
          <w:p w:rsidR="00AA512C" w:rsidRPr="005966B2" w:rsidRDefault="00AA512C" w:rsidP="005966B2">
            <w:pPr>
              <w:spacing w:line="235" w:lineRule="auto"/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pStyle w:val="a4"/>
              <w:spacing w:line="235" w:lineRule="auto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УДК </w:t>
            </w:r>
            <w:r w:rsidRPr="005966B2">
              <w:rPr>
                <w:rFonts w:ascii="PT Astra Serif" w:hAnsi="PT Astra Serif"/>
                <w:color w:val="000000"/>
              </w:rPr>
              <w:t>911:61(571.66)</w:t>
            </w:r>
          </w:p>
          <w:p w:rsidR="00AA512C" w:rsidRPr="005966B2" w:rsidRDefault="00AA512C" w:rsidP="005966B2">
            <w:pPr>
              <w:pStyle w:val="a4"/>
              <w:spacing w:line="235" w:lineRule="auto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pStyle w:val="a4"/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 w:rsidRPr="005966B2">
              <w:rPr>
                <w:rFonts w:ascii="PT Astra Serif" w:hAnsi="PT Astra Serif"/>
                <w:b/>
              </w:rPr>
              <w:t>А.Р. Погорелов, С.А. Лозовская</w:t>
            </w:r>
          </w:p>
          <w:p w:rsidR="00AA512C" w:rsidRPr="005966B2" w:rsidRDefault="00AA512C" w:rsidP="005966B2">
            <w:pPr>
              <w:pStyle w:val="a4"/>
              <w:spacing w:line="235" w:lineRule="auto"/>
              <w:jc w:val="center"/>
              <w:rPr>
                <w:rFonts w:ascii="PT Astra Serif" w:hAnsi="PT Astra Serif"/>
                <w:b/>
              </w:rPr>
            </w:pPr>
          </w:p>
          <w:p w:rsidR="00AA512C" w:rsidRPr="005966B2" w:rsidRDefault="00AA512C" w:rsidP="005966B2">
            <w:pPr>
              <w:pStyle w:val="a4"/>
              <w:spacing w:line="235" w:lineRule="auto"/>
              <w:jc w:val="center"/>
              <w:rPr>
                <w:rFonts w:ascii="PT Astra Serif" w:hAnsi="PT Astra Serif"/>
                <w:b/>
                <w:caps/>
              </w:rPr>
            </w:pPr>
            <w:r w:rsidRPr="005966B2">
              <w:rPr>
                <w:rFonts w:ascii="PT Astra Serif" w:hAnsi="PT Astra Serif"/>
                <w:b/>
                <w:caps/>
              </w:rPr>
              <w:t>Социально-экономические факторы и здоровье населения Камча</w:t>
            </w:r>
            <w:r w:rsidRPr="005966B2">
              <w:rPr>
                <w:rFonts w:ascii="PT Astra Serif" w:hAnsi="PT Astra Serif"/>
                <w:b/>
                <w:caps/>
              </w:rPr>
              <w:t>т</w:t>
            </w:r>
            <w:r w:rsidRPr="005966B2">
              <w:rPr>
                <w:rFonts w:ascii="PT Astra Serif" w:hAnsi="PT Astra Serif"/>
                <w:b/>
                <w:caps/>
              </w:rPr>
              <w:t>ского края: медико-географические аспекты</w:t>
            </w:r>
          </w:p>
          <w:p w:rsidR="00AA512C" w:rsidRPr="005966B2" w:rsidRDefault="00AA512C" w:rsidP="005966B2">
            <w:pPr>
              <w:pStyle w:val="a4"/>
              <w:spacing w:line="235" w:lineRule="auto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pStyle w:val="a4"/>
              <w:spacing w:line="235" w:lineRule="auto"/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Здоровье населения во многом зависит от факторов окружающей среды. В связи с этим пр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водятся медико-географические исследования с целью идентификации воздействий негативных и позитивных внешних факторов на здоровье человека. Впервые для территории Камчатского края осуществлена попытка комплексной оценки современного влияния социально-экономических у</w:t>
            </w:r>
            <w:r w:rsidRPr="005966B2">
              <w:rPr>
                <w:rFonts w:ascii="PT Astra Serif" w:hAnsi="PT Astra Serif"/>
              </w:rPr>
              <w:t>с</w:t>
            </w:r>
            <w:r w:rsidRPr="005966B2">
              <w:rPr>
                <w:rFonts w:ascii="PT Astra Serif" w:hAnsi="PT Astra Serif"/>
              </w:rPr>
              <w:t>ловий на общественное здор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вье.  В статье представлен обзор общей медико-демографической ситуации в Камчатском крае. Проведен анализ влияния отдельных социально-экономических фа</w:t>
            </w:r>
            <w:r w:rsidRPr="005966B2">
              <w:rPr>
                <w:rFonts w:ascii="PT Astra Serif" w:hAnsi="PT Astra Serif"/>
              </w:rPr>
              <w:t>к</w:t>
            </w:r>
            <w:r w:rsidRPr="005966B2">
              <w:rPr>
                <w:rFonts w:ascii="PT Astra Serif" w:hAnsi="PT Astra Serif"/>
              </w:rPr>
              <w:lastRenderedPageBreak/>
              <w:t>торов на здоровье населения региона. Проанализированы корреляционные связи между социал</w:t>
            </w:r>
            <w:r w:rsidRPr="005966B2">
              <w:rPr>
                <w:rFonts w:ascii="PT Astra Serif" w:hAnsi="PT Astra Serif"/>
              </w:rPr>
              <w:t>ь</w:t>
            </w:r>
            <w:r w:rsidRPr="005966B2">
              <w:rPr>
                <w:rFonts w:ascii="PT Astra Serif" w:hAnsi="PT Astra Serif"/>
              </w:rPr>
              <w:t>но-экономическими показателями и заболеваемостью населения. В результате с помощью кл</w:t>
            </w:r>
            <w:r w:rsidRPr="005966B2">
              <w:rPr>
                <w:rFonts w:ascii="PT Astra Serif" w:hAnsi="PT Astra Serif"/>
              </w:rPr>
              <w:t>а</w:t>
            </w:r>
            <w:r w:rsidRPr="005966B2">
              <w:rPr>
                <w:rFonts w:ascii="PT Astra Serif" w:hAnsi="PT Astra Serif"/>
              </w:rPr>
              <w:t>стерного анализа построена типология территорий Камчатского края по социально-экономическим предпосылкам здоровья населения.</w:t>
            </w:r>
          </w:p>
          <w:p w:rsidR="00AA512C" w:rsidRPr="005966B2" w:rsidRDefault="00AA512C" w:rsidP="005966B2">
            <w:pPr>
              <w:pStyle w:val="a4"/>
              <w:spacing w:line="235" w:lineRule="auto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pStyle w:val="a4"/>
              <w:spacing w:line="235" w:lineRule="auto"/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  <w:b/>
              </w:rPr>
              <w:t xml:space="preserve">Ключевые слова: </w:t>
            </w:r>
            <w:r w:rsidRPr="005966B2">
              <w:rPr>
                <w:rFonts w:ascii="PT Astra Serif" w:hAnsi="PT Astra Serif"/>
              </w:rPr>
              <w:t>социально-экономические факторы, медико-географические аспекты, зд</w:t>
            </w:r>
            <w:r w:rsidRPr="005966B2">
              <w:rPr>
                <w:rFonts w:ascii="PT Astra Serif" w:hAnsi="PT Astra Serif"/>
              </w:rPr>
              <w:t>о</w:t>
            </w:r>
            <w:r w:rsidRPr="005966B2">
              <w:rPr>
                <w:rFonts w:ascii="PT Astra Serif" w:hAnsi="PT Astra Serif"/>
              </w:rPr>
              <w:t>ровье н</w:t>
            </w:r>
            <w:r w:rsidRPr="005966B2">
              <w:rPr>
                <w:rFonts w:ascii="PT Astra Serif" w:hAnsi="PT Astra Serif"/>
              </w:rPr>
              <w:t>а</w:t>
            </w:r>
            <w:r w:rsidRPr="005966B2">
              <w:rPr>
                <w:rFonts w:ascii="PT Astra Serif" w:hAnsi="PT Astra Serif"/>
              </w:rPr>
              <w:t>селения, заболеваемость, типология, Камчатский край.</w:t>
            </w:r>
          </w:p>
          <w:p w:rsidR="00AA512C" w:rsidRPr="005966B2" w:rsidRDefault="00AA512C" w:rsidP="005966B2">
            <w:pPr>
              <w:pStyle w:val="a4"/>
              <w:spacing w:line="235" w:lineRule="auto"/>
              <w:ind w:firstLine="397"/>
              <w:rPr>
                <w:rFonts w:ascii="PT Astra Serif" w:hAnsi="PT Astra Serif"/>
                <w:lang w:val="en-US"/>
              </w:rPr>
            </w:pPr>
          </w:p>
          <w:p w:rsidR="00AA512C" w:rsidRPr="005966B2" w:rsidRDefault="00AA512C" w:rsidP="005966B2">
            <w:pPr>
              <w:pStyle w:val="a4"/>
              <w:spacing w:line="235" w:lineRule="auto"/>
              <w:ind w:firstLine="397"/>
              <w:jc w:val="right"/>
              <w:rPr>
                <w:rFonts w:ascii="PT Astra Serif" w:hAnsi="PT Astra Serif"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10.17217/2079-0333-2017-39-97-105</w:t>
            </w:r>
          </w:p>
          <w:p w:rsidR="00AA512C" w:rsidRPr="005966B2" w:rsidRDefault="00AA512C" w:rsidP="005966B2">
            <w:pPr>
              <w:spacing w:line="235" w:lineRule="auto"/>
              <w:rPr>
                <w:rFonts w:ascii="PT Astra Serif" w:hAnsi="PT Astra Serif"/>
              </w:rPr>
            </w:pPr>
          </w:p>
        </w:tc>
      </w:tr>
      <w:tr w:rsidR="00AA512C" w:rsidRPr="005966B2" w:rsidTr="005966B2">
        <w:trPr>
          <w:jc w:val="center"/>
        </w:trPr>
        <w:tc>
          <w:tcPr>
            <w:tcW w:w="9571" w:type="dxa"/>
          </w:tcPr>
          <w:p w:rsidR="00AA512C" w:rsidRPr="005966B2" w:rsidRDefault="00AA512C" w:rsidP="005966B2">
            <w:pPr>
              <w:pStyle w:val="20"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lastRenderedPageBreak/>
              <w:t>УДК 330.145</w:t>
            </w:r>
          </w:p>
          <w:p w:rsidR="00AA512C" w:rsidRPr="005966B2" w:rsidRDefault="00AA512C" w:rsidP="005966B2">
            <w:pPr>
              <w:pStyle w:val="14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bookmarkStart w:id="0" w:name="bookmark0"/>
          </w:p>
          <w:p w:rsidR="00AA512C" w:rsidRPr="005966B2" w:rsidRDefault="00AA512C" w:rsidP="005966B2">
            <w:pPr>
              <w:pStyle w:val="14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 xml:space="preserve">С.А. </w:t>
            </w:r>
            <w:proofErr w:type="spellStart"/>
            <w:r w:rsidRPr="005966B2">
              <w:rPr>
                <w:rFonts w:ascii="PT Astra Serif" w:hAnsi="PT Astra Serif"/>
              </w:rPr>
              <w:t>Шушпанов</w:t>
            </w:r>
            <w:bookmarkEnd w:id="0"/>
            <w:proofErr w:type="spellEnd"/>
          </w:p>
          <w:p w:rsidR="00AA512C" w:rsidRPr="005966B2" w:rsidRDefault="00AA512C" w:rsidP="005966B2">
            <w:pPr>
              <w:pStyle w:val="14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pStyle w:val="1"/>
              <w:widowControl w:val="0"/>
              <w:spacing w:before="0" w:beforeAutospacing="0" w:after="0" w:afterAutospacing="0"/>
              <w:jc w:val="center"/>
              <w:outlineLvl w:val="0"/>
              <w:rPr>
                <w:rFonts w:ascii="PT Astra Serif" w:hAnsi="PT Astra Serif" w:cs="Times New Roman"/>
                <w:sz w:val="22"/>
                <w:szCs w:val="22"/>
              </w:rPr>
            </w:pPr>
            <w:r w:rsidRPr="005966B2">
              <w:rPr>
                <w:rFonts w:ascii="PT Astra Serif" w:hAnsi="PT Astra Serif" w:cs="Times New Roman"/>
                <w:sz w:val="22"/>
                <w:szCs w:val="22"/>
              </w:rPr>
              <w:t xml:space="preserve">РАЗГРАНИЧЕНИЕ ОБЪЕКТОВ БУХГАЛТЕРСКОГО УЧЕТА ПО СТАТИЧЕСКИМ </w:t>
            </w:r>
            <w:r w:rsidRPr="005966B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И ДИНАМИЧЕСКИМ ХАРАКТЕРИСТИКАМ В ПРОЦЕССЕ </w:t>
            </w:r>
            <w:r w:rsidRPr="005966B2">
              <w:rPr>
                <w:rFonts w:ascii="PT Astra Serif" w:hAnsi="PT Astra Serif" w:cs="Times New Roman"/>
                <w:sz w:val="22"/>
                <w:szCs w:val="22"/>
              </w:rPr>
              <w:br/>
              <w:t>КРУГООБОРОТА КАПИТАЛА: СИСТЕМНЫЙ ПОДХОД</w:t>
            </w:r>
          </w:p>
          <w:p w:rsidR="00AA512C" w:rsidRPr="005966B2" w:rsidRDefault="00AA512C" w:rsidP="005966B2">
            <w:pPr>
              <w:widowControl w:val="0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  <w:r w:rsidRPr="005966B2">
              <w:rPr>
                <w:rFonts w:ascii="PT Astra Serif" w:hAnsi="PT Astra Serif"/>
              </w:rPr>
              <w:t>В статье исследуется балансовая теория бухгалтерского учета с методологической точки зр</w:t>
            </w:r>
            <w:r w:rsidRPr="005966B2">
              <w:rPr>
                <w:rFonts w:ascii="PT Astra Serif" w:hAnsi="PT Astra Serif"/>
              </w:rPr>
              <w:t>е</w:t>
            </w:r>
            <w:r w:rsidRPr="005966B2">
              <w:rPr>
                <w:rFonts w:ascii="PT Astra Serif" w:hAnsi="PT Astra Serif"/>
              </w:rPr>
              <w:t>ния. М</w:t>
            </w:r>
            <w:r w:rsidRPr="005966B2">
              <w:rPr>
                <w:rFonts w:ascii="PT Astra Serif" w:hAnsi="PT Astra Serif"/>
              </w:rPr>
              <w:t>а</w:t>
            </w:r>
            <w:r w:rsidRPr="005966B2">
              <w:rPr>
                <w:rFonts w:ascii="PT Astra Serif" w:hAnsi="PT Astra Serif"/>
              </w:rPr>
              <w:t>гистральным направлением современных научных исследований в этой области, с точки зрения автора, должен стать системный подход. В статье предложено с целью совершенствования методологии бухгалтерского учета использовать инструментарий системного подхода: структур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рование элементов учета и моделирование хозяйственных процессов. Рекомендуется классифиц</w:t>
            </w:r>
            <w:r w:rsidRPr="005966B2">
              <w:rPr>
                <w:rFonts w:ascii="PT Astra Serif" w:hAnsi="PT Astra Serif"/>
              </w:rPr>
              <w:t>и</w:t>
            </w:r>
            <w:r w:rsidRPr="005966B2">
              <w:rPr>
                <w:rFonts w:ascii="PT Astra Serif" w:hAnsi="PT Astra Serif"/>
              </w:rPr>
              <w:t>ровать определения объе</w:t>
            </w:r>
            <w:r w:rsidRPr="005966B2">
              <w:rPr>
                <w:rFonts w:ascii="PT Astra Serif" w:hAnsi="PT Astra Serif"/>
              </w:rPr>
              <w:t>к</w:t>
            </w:r>
            <w:r w:rsidRPr="005966B2">
              <w:rPr>
                <w:rFonts w:ascii="PT Astra Serif" w:hAnsi="PT Astra Serif"/>
              </w:rPr>
              <w:t>тов бухгалтерского учета по стадиям кругооборота капитала с учетом их динамических или статических характеристик. Исследование носит междисциплинарный хара</w:t>
            </w:r>
            <w:r w:rsidRPr="005966B2">
              <w:rPr>
                <w:rFonts w:ascii="PT Astra Serif" w:hAnsi="PT Astra Serif"/>
              </w:rPr>
              <w:t>к</w:t>
            </w:r>
            <w:r w:rsidRPr="005966B2">
              <w:rPr>
                <w:rFonts w:ascii="PT Astra Serif" w:hAnsi="PT Astra Serif"/>
              </w:rPr>
              <w:t>тер.</w:t>
            </w:r>
          </w:p>
          <w:p w:rsidR="00AA512C" w:rsidRPr="005966B2" w:rsidRDefault="00AA512C" w:rsidP="005966B2">
            <w:pPr>
              <w:widowControl w:val="0"/>
              <w:ind w:firstLine="397"/>
              <w:jc w:val="both"/>
              <w:rPr>
                <w:rFonts w:ascii="PT Astra Serif" w:hAnsi="PT Astra Serif"/>
              </w:rPr>
            </w:pPr>
          </w:p>
          <w:p w:rsidR="00AA512C" w:rsidRPr="005966B2" w:rsidRDefault="00AA512C" w:rsidP="005966B2">
            <w:pPr>
              <w:widowControl w:val="0"/>
              <w:ind w:firstLine="397"/>
              <w:jc w:val="both"/>
              <w:rPr>
                <w:rFonts w:ascii="PT Astra Serif" w:hAnsi="PT Astra Serif"/>
                <w:lang w:bidi="ru-RU"/>
              </w:rPr>
            </w:pPr>
            <w:proofErr w:type="spellStart"/>
            <w:r w:rsidRPr="005966B2">
              <w:rPr>
                <w:rStyle w:val="410pt"/>
                <w:rFonts w:ascii="PT Astra Serif" w:eastAsia="Calibri" w:hAnsi="PT Astra Serif"/>
                <w:sz w:val="22"/>
                <w:szCs w:val="22"/>
                <w:lang w:bidi="ru-RU"/>
              </w:rPr>
              <w:t>Ключевые</w:t>
            </w:r>
            <w:proofErr w:type="spellEnd"/>
            <w:r w:rsidRPr="005966B2">
              <w:rPr>
                <w:rStyle w:val="410pt"/>
                <w:rFonts w:ascii="PT Astra Serif" w:eastAsia="Calibri" w:hAnsi="PT Astra Serif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5966B2">
              <w:rPr>
                <w:rStyle w:val="410pt"/>
                <w:rFonts w:ascii="PT Astra Serif" w:eastAsia="Calibri" w:hAnsi="PT Astra Serif"/>
                <w:sz w:val="22"/>
                <w:szCs w:val="22"/>
                <w:lang w:bidi="ru-RU"/>
              </w:rPr>
              <w:t>слова</w:t>
            </w:r>
            <w:proofErr w:type="spellEnd"/>
            <w:r w:rsidRPr="005966B2">
              <w:rPr>
                <w:rFonts w:ascii="PT Astra Serif" w:hAnsi="PT Astra Serif"/>
                <w:lang w:bidi="ru-RU"/>
              </w:rPr>
              <w:t>: хозяйственная операция, дебет, кредит, бухгалтерская запись, двойная з</w:t>
            </w:r>
            <w:r w:rsidRPr="005966B2">
              <w:rPr>
                <w:rFonts w:ascii="PT Astra Serif" w:hAnsi="PT Astra Serif"/>
                <w:lang w:bidi="ru-RU"/>
              </w:rPr>
              <w:t>а</w:t>
            </w:r>
            <w:r w:rsidRPr="005966B2">
              <w:rPr>
                <w:rFonts w:ascii="PT Astra Serif" w:hAnsi="PT Astra Serif"/>
                <w:lang w:bidi="ru-RU"/>
              </w:rPr>
              <w:t>пись, бухгалтерский учет, кругооборот капитала, системное мышление, системный подход, мод</w:t>
            </w:r>
            <w:r w:rsidRPr="005966B2">
              <w:rPr>
                <w:rFonts w:ascii="PT Astra Serif" w:hAnsi="PT Astra Serif"/>
                <w:lang w:bidi="ru-RU"/>
              </w:rPr>
              <w:t>е</w:t>
            </w:r>
            <w:r w:rsidRPr="005966B2">
              <w:rPr>
                <w:rFonts w:ascii="PT Astra Serif" w:hAnsi="PT Astra Serif"/>
                <w:lang w:bidi="ru-RU"/>
              </w:rPr>
              <w:t>лир</w:t>
            </w:r>
            <w:r w:rsidRPr="005966B2">
              <w:rPr>
                <w:rFonts w:ascii="PT Astra Serif" w:hAnsi="PT Astra Serif"/>
                <w:lang w:bidi="ru-RU"/>
              </w:rPr>
              <w:t>о</w:t>
            </w:r>
            <w:r w:rsidRPr="005966B2">
              <w:rPr>
                <w:rFonts w:ascii="PT Astra Serif" w:hAnsi="PT Astra Serif"/>
                <w:lang w:bidi="ru-RU"/>
              </w:rPr>
              <w:t>вание.</w:t>
            </w:r>
          </w:p>
          <w:p w:rsidR="00AA512C" w:rsidRPr="005966B2" w:rsidRDefault="00AA512C" w:rsidP="005966B2">
            <w:pPr>
              <w:pStyle w:val="a4"/>
              <w:widowControl w:val="0"/>
              <w:ind w:firstLine="397"/>
              <w:jc w:val="right"/>
              <w:rPr>
                <w:rFonts w:ascii="PT Astra Serif" w:hAnsi="PT Astra Serif"/>
                <w:bCs/>
                <w:i/>
                <w:lang w:val="en-US"/>
              </w:rPr>
            </w:pPr>
          </w:p>
          <w:p w:rsidR="00AA512C" w:rsidRPr="005966B2" w:rsidRDefault="00AA512C" w:rsidP="005966B2">
            <w:pPr>
              <w:pStyle w:val="a4"/>
              <w:widowControl w:val="0"/>
              <w:ind w:firstLine="397"/>
              <w:jc w:val="right"/>
              <w:rPr>
                <w:rFonts w:ascii="PT Astra Serif" w:hAnsi="PT Astra Serif"/>
                <w:bCs/>
                <w:i/>
              </w:rPr>
            </w:pPr>
            <w:proofErr w:type="spellStart"/>
            <w:r w:rsidRPr="005966B2">
              <w:rPr>
                <w:rFonts w:ascii="PT Astra Serif" w:hAnsi="PT Astra Serif"/>
                <w:bCs/>
                <w:i/>
                <w:lang w:val="en-US"/>
              </w:rPr>
              <w:t>DOI</w:t>
            </w:r>
            <w:proofErr w:type="spellEnd"/>
            <w:r w:rsidRPr="005966B2">
              <w:rPr>
                <w:rFonts w:ascii="PT Astra Serif" w:hAnsi="PT Astra Serif"/>
                <w:bCs/>
                <w:i/>
              </w:rPr>
              <w:t>: 10.17217/2079-0333-2017-39-106-115</w:t>
            </w:r>
          </w:p>
          <w:p w:rsidR="00AA512C" w:rsidRPr="005966B2" w:rsidRDefault="00AA512C" w:rsidP="005966B2">
            <w:pPr>
              <w:spacing w:line="235" w:lineRule="auto"/>
              <w:rPr>
                <w:rFonts w:ascii="PT Astra Serif" w:hAnsi="PT Astra Serif"/>
              </w:rPr>
            </w:pPr>
          </w:p>
        </w:tc>
      </w:tr>
    </w:tbl>
    <w:p w:rsidR="00AA512C" w:rsidRPr="005966B2" w:rsidRDefault="00AA512C" w:rsidP="005966B2">
      <w:pPr>
        <w:rPr>
          <w:rFonts w:ascii="PT Astra Serif" w:hAnsi="PT Astra Serif"/>
        </w:rPr>
      </w:pPr>
    </w:p>
    <w:sectPr w:rsidR="00AA512C" w:rsidRPr="005966B2" w:rsidSect="00596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SinMyeongJ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compat/>
  <w:rsids>
    <w:rsidRoot w:val="00AA512C"/>
    <w:rsid w:val="004A39F1"/>
    <w:rsid w:val="00540328"/>
    <w:rsid w:val="0056145F"/>
    <w:rsid w:val="005966B2"/>
    <w:rsid w:val="009E231D"/>
    <w:rsid w:val="00AA512C"/>
    <w:rsid w:val="00C14D10"/>
    <w:rsid w:val="00F1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A512C"/>
    <w:pPr>
      <w:spacing w:before="100" w:beforeAutospacing="1" w:after="100" w:afterAutospacing="1"/>
      <w:outlineLvl w:val="0"/>
    </w:pPr>
    <w:rPr>
      <w:rFonts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A51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текст Знак,Без интервала1 Знак,обычный Знак"/>
    <w:link w:val="a4"/>
    <w:uiPriority w:val="99"/>
    <w:locked/>
    <w:rsid w:val="00AA512C"/>
    <w:rPr>
      <w:rFonts w:ascii="Calibri" w:eastAsia="Calibri" w:hAnsi="Calibri" w:cs="Times New Roman"/>
    </w:rPr>
  </w:style>
  <w:style w:type="paragraph" w:customStyle="1" w:styleId="NoSpacing">
    <w:name w:val="No Spacing"/>
    <w:aliases w:val="обычный,Без интервала1,мой текст"/>
    <w:link w:val="NoSpacingChar"/>
    <w:rsid w:val="00AA512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aliases w:val="обычный Char,Без интервала1 Char,мой текст Char"/>
    <w:link w:val="NoSpacing"/>
    <w:locked/>
    <w:rsid w:val="00AA512C"/>
    <w:rPr>
      <w:rFonts w:ascii="Calibri" w:eastAsia="Times New Roman" w:hAnsi="Calibri" w:cs="Times New Roman"/>
      <w:szCs w:val="20"/>
      <w:lang w:eastAsia="ru-RU"/>
    </w:rPr>
  </w:style>
  <w:style w:type="paragraph" w:customStyle="1" w:styleId="3">
    <w:name w:val="Без интервала3"/>
    <w:rsid w:val="00AA512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FR1">
    <w:name w:val="FR1"/>
    <w:rsid w:val="00AA512C"/>
    <w:pPr>
      <w:widowControl w:val="0"/>
      <w:autoSpaceDE w:val="0"/>
      <w:autoSpaceDN w:val="0"/>
      <w:adjustRightInd w:val="0"/>
      <w:spacing w:before="40" w:after="0" w:line="316" w:lineRule="auto"/>
      <w:ind w:left="440" w:right="1200" w:hanging="440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styleId="30">
    <w:name w:val="Body Text Indent 3"/>
    <w:basedOn w:val="a"/>
    <w:link w:val="31"/>
    <w:uiPriority w:val="99"/>
    <w:rsid w:val="00AA512C"/>
    <w:pPr>
      <w:spacing w:after="120"/>
      <w:ind w:left="283"/>
    </w:pPr>
    <w:rPr>
      <w:rFonts w:cs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A512C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Default">
    <w:name w:val="Default"/>
    <w:rsid w:val="00AA51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link w:val="12"/>
    <w:rsid w:val="00AA512C"/>
    <w:pPr>
      <w:keepNext/>
      <w:widowControl w:val="0"/>
    </w:pPr>
    <w:rPr>
      <w:sz w:val="20"/>
      <w:szCs w:val="20"/>
    </w:rPr>
  </w:style>
  <w:style w:type="character" w:customStyle="1" w:styleId="12">
    <w:name w:val="заголовок 1 Знак"/>
    <w:link w:val="11"/>
    <w:locked/>
    <w:rsid w:val="00AA512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75">
    <w:name w:val="Font Style75"/>
    <w:basedOn w:val="a0"/>
    <w:rsid w:val="00AA512C"/>
    <w:rPr>
      <w:rFonts w:ascii="Century Schoolbook" w:hAnsi="Century Schoolbook" w:cs="Century Schoolbook"/>
      <w:sz w:val="16"/>
      <w:szCs w:val="16"/>
    </w:rPr>
  </w:style>
  <w:style w:type="paragraph" w:customStyle="1" w:styleId="Style10">
    <w:name w:val="Style10"/>
    <w:basedOn w:val="a"/>
    <w:rsid w:val="00AA512C"/>
    <w:pPr>
      <w:widowControl w:val="0"/>
      <w:autoSpaceDE w:val="0"/>
      <w:autoSpaceDN w:val="0"/>
      <w:adjustRightInd w:val="0"/>
      <w:spacing w:line="211" w:lineRule="exact"/>
      <w:ind w:firstLine="317"/>
      <w:jc w:val="both"/>
    </w:pPr>
    <w:rPr>
      <w:rFonts w:ascii="Century Schoolbook" w:hAnsi="Century Schoolbook"/>
      <w:sz w:val="24"/>
      <w:szCs w:val="24"/>
    </w:rPr>
  </w:style>
  <w:style w:type="character" w:styleId="a6">
    <w:name w:val="Hyperlink"/>
    <w:basedOn w:val="a0"/>
    <w:uiPriority w:val="99"/>
    <w:rsid w:val="00AA51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A5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51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12C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410pt">
    <w:name w:val="Основной текст (4) + 10 pt;Полужирный"/>
    <w:basedOn w:val="a0"/>
    <w:rsid w:val="00AA512C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A512C"/>
    <w:rPr>
      <w:rFonts w:ascii="Times New Roman" w:hAnsi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AA512C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512C"/>
    <w:pPr>
      <w:widowControl w:val="0"/>
      <w:shd w:val="clear" w:color="auto" w:fill="FFFFFF"/>
      <w:spacing w:after="300" w:line="0" w:lineRule="atLeast"/>
    </w:pPr>
    <w:rPr>
      <w:rFonts w:ascii="Times New Roman" w:eastAsiaTheme="minorHAnsi" w:hAnsi="Times New Roman" w:cstheme="minorBidi"/>
      <w:lang w:eastAsia="en-US"/>
    </w:rPr>
  </w:style>
  <w:style w:type="paragraph" w:customStyle="1" w:styleId="14">
    <w:name w:val="Заголовок №1"/>
    <w:basedOn w:val="a"/>
    <w:link w:val="13"/>
    <w:rsid w:val="00AA512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Theme="minorHAnsi" w:hAnsi="Times New Roman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/index.php?title=Mary_Parke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2</cp:revision>
  <dcterms:created xsi:type="dcterms:W3CDTF">2023-10-01T22:04:00Z</dcterms:created>
  <dcterms:modified xsi:type="dcterms:W3CDTF">2023-10-01T22:25:00Z</dcterms:modified>
</cp:coreProperties>
</file>