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E8" w:rsidRDefault="002243E8" w:rsidP="009D56C0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</w:p>
    <w:p w:rsidR="00654097" w:rsidRPr="009D56C0" w:rsidRDefault="00654097" w:rsidP="009D56C0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9D56C0">
        <w:rPr>
          <w:b/>
          <w:bCs/>
          <w:color w:val="auto"/>
          <w:sz w:val="22"/>
          <w:szCs w:val="22"/>
        </w:rPr>
        <w:t>А</w:t>
      </w:r>
      <w:r w:rsidR="0027025D" w:rsidRPr="009D56C0">
        <w:rPr>
          <w:b/>
          <w:bCs/>
          <w:color w:val="auto"/>
          <w:sz w:val="22"/>
          <w:szCs w:val="22"/>
        </w:rPr>
        <w:t>ВТОРСКИЙ</w:t>
      </w:r>
      <w:r w:rsidRPr="009D56C0">
        <w:rPr>
          <w:b/>
          <w:bCs/>
          <w:color w:val="auto"/>
          <w:sz w:val="22"/>
          <w:szCs w:val="22"/>
        </w:rPr>
        <w:t xml:space="preserve"> </w:t>
      </w:r>
      <w:r w:rsidR="00DC237A" w:rsidRPr="009D56C0">
        <w:rPr>
          <w:b/>
          <w:bCs/>
          <w:color w:val="auto"/>
          <w:sz w:val="22"/>
          <w:szCs w:val="22"/>
        </w:rPr>
        <w:t>УКАЗАТЕЛЬ СТАТЕЙ, ОПУБЛИКОВАННЫХ</w:t>
      </w:r>
      <w:r w:rsidRPr="009D56C0">
        <w:rPr>
          <w:b/>
          <w:bCs/>
          <w:color w:val="auto"/>
          <w:sz w:val="22"/>
          <w:szCs w:val="22"/>
        </w:rPr>
        <w:t xml:space="preserve"> В ЖУРНАЛЕ</w:t>
      </w:r>
      <w:r w:rsidR="00DC237A" w:rsidRPr="009D56C0">
        <w:rPr>
          <w:b/>
          <w:bCs/>
          <w:color w:val="auto"/>
          <w:sz w:val="22"/>
          <w:szCs w:val="22"/>
        </w:rPr>
        <w:br/>
      </w:r>
      <w:r w:rsidRPr="009D56C0">
        <w:rPr>
          <w:b/>
          <w:bCs/>
          <w:color w:val="auto"/>
          <w:sz w:val="22"/>
          <w:szCs w:val="22"/>
        </w:rPr>
        <w:t>«ВЕСТН</w:t>
      </w:r>
      <w:r w:rsidR="00525EFB" w:rsidRPr="009D56C0">
        <w:rPr>
          <w:b/>
          <w:bCs/>
          <w:color w:val="auto"/>
          <w:sz w:val="22"/>
          <w:szCs w:val="22"/>
        </w:rPr>
        <w:t>ИК КАМЧАТГТУ» В 201</w:t>
      </w:r>
      <w:r w:rsidR="003A179B" w:rsidRPr="009D56C0">
        <w:rPr>
          <w:b/>
          <w:bCs/>
          <w:color w:val="auto"/>
          <w:sz w:val="22"/>
          <w:szCs w:val="22"/>
        </w:rPr>
        <w:t>7</w:t>
      </w:r>
      <w:r w:rsidR="00525EFB" w:rsidRPr="009D56C0">
        <w:rPr>
          <w:b/>
          <w:bCs/>
          <w:color w:val="auto"/>
          <w:sz w:val="22"/>
          <w:szCs w:val="22"/>
        </w:rPr>
        <w:t xml:space="preserve">  ГОДУ (№ 3</w:t>
      </w:r>
      <w:r w:rsidR="003A179B" w:rsidRPr="009D56C0">
        <w:rPr>
          <w:b/>
          <w:bCs/>
          <w:color w:val="auto"/>
          <w:sz w:val="22"/>
          <w:szCs w:val="22"/>
        </w:rPr>
        <w:t>9</w:t>
      </w:r>
      <w:r w:rsidRPr="009D56C0">
        <w:rPr>
          <w:b/>
          <w:bCs/>
          <w:color w:val="auto"/>
          <w:sz w:val="22"/>
          <w:szCs w:val="22"/>
        </w:rPr>
        <w:t>–4</w:t>
      </w:r>
      <w:r w:rsidR="003A179B" w:rsidRPr="009D56C0">
        <w:rPr>
          <w:b/>
          <w:bCs/>
          <w:color w:val="auto"/>
          <w:sz w:val="22"/>
          <w:szCs w:val="22"/>
        </w:rPr>
        <w:t>2</w:t>
      </w:r>
      <w:r w:rsidRPr="009D56C0">
        <w:rPr>
          <w:b/>
          <w:bCs/>
          <w:color w:val="auto"/>
          <w:sz w:val="22"/>
          <w:szCs w:val="22"/>
        </w:rPr>
        <w:t>)</w:t>
      </w:r>
    </w:p>
    <w:p w:rsidR="002243E8" w:rsidRPr="009D56C0" w:rsidRDefault="002243E8" w:rsidP="009D56C0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6"/>
        <w:gridCol w:w="436"/>
        <w:gridCol w:w="988"/>
      </w:tblGrid>
      <w:tr w:rsidR="0004160C" w:rsidRPr="009D56C0" w:rsidTr="00DA5BF1">
        <w:trPr>
          <w:jc w:val="center"/>
        </w:trPr>
        <w:tc>
          <w:tcPr>
            <w:tcW w:w="7976" w:type="dxa"/>
          </w:tcPr>
          <w:p w:rsidR="0004160C" w:rsidRPr="009D56C0" w:rsidRDefault="0004160C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Артёмова О.Н.</w:t>
            </w:r>
          </w:p>
          <w:p w:rsidR="0004160C" w:rsidRPr="009D56C0" w:rsidRDefault="0004160C" w:rsidP="009D56C0">
            <w:pPr>
              <w:pStyle w:val="Default"/>
              <w:autoSpaceDE/>
              <w:autoSpaceDN/>
              <w:adjustRightInd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Институциональное обеспечение развития предпринимательства в регионе ……...</w:t>
            </w:r>
          </w:p>
        </w:tc>
        <w:tc>
          <w:tcPr>
            <w:tcW w:w="436" w:type="dxa"/>
            <w:vAlign w:val="bottom"/>
          </w:tcPr>
          <w:p w:rsidR="0004160C" w:rsidRPr="009D56C0" w:rsidRDefault="0004160C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04160C" w:rsidRPr="009D56C0" w:rsidRDefault="0004160C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86–96</w:t>
            </w:r>
          </w:p>
        </w:tc>
      </w:tr>
      <w:tr w:rsidR="000F39DD" w:rsidRPr="009D56C0" w:rsidTr="008C6D27">
        <w:trPr>
          <w:jc w:val="center"/>
        </w:trPr>
        <w:tc>
          <w:tcPr>
            <w:tcW w:w="7976" w:type="dxa"/>
          </w:tcPr>
          <w:p w:rsidR="00A53350" w:rsidRPr="009D56C0" w:rsidRDefault="00A53350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  <w:r w:rsidRPr="009D56C0">
              <w:rPr>
                <w:rFonts w:ascii="Times New Roman" w:hAnsi="Times New Roman" w:cs="Times New Roman"/>
                <w:b/>
              </w:rPr>
              <w:t>Архипова Е.А., Данилин Д.Д.</w:t>
            </w:r>
          </w:p>
          <w:p w:rsidR="00A53350" w:rsidRPr="009D56C0" w:rsidRDefault="00A53350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r w:rsidRPr="009D5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Ophiuroidea</w:t>
            </w: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r w:rsidRPr="009D5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Echinodermata</w:t>
            </w: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 xml:space="preserve">) шельфа и верхней части склона </w:t>
            </w:r>
          </w:p>
          <w:p w:rsidR="000F39DD" w:rsidRPr="009D56C0" w:rsidRDefault="00A53350" w:rsidP="009D56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 xml:space="preserve">юго-восточной Камчатки в 2014 </w:t>
            </w:r>
            <w:r w:rsidR="00C43724" w:rsidRPr="009D56C0">
              <w:rPr>
                <w:color w:val="auto"/>
                <w:sz w:val="22"/>
                <w:szCs w:val="22"/>
              </w:rPr>
              <w:t>году</w:t>
            </w:r>
            <w:r w:rsidRPr="009D56C0">
              <w:rPr>
                <w:color w:val="auto"/>
                <w:sz w:val="22"/>
                <w:szCs w:val="22"/>
              </w:rPr>
              <w:t>.</w:t>
            </w:r>
            <w:r w:rsidR="00D27FBE" w:rsidRPr="009D56C0">
              <w:rPr>
                <w:color w:val="auto"/>
                <w:sz w:val="22"/>
                <w:szCs w:val="22"/>
              </w:rPr>
              <w:t>………………………………………………</w:t>
            </w:r>
            <w:r w:rsidR="0004160C" w:rsidRPr="009D56C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36" w:type="dxa"/>
            <w:vAlign w:val="bottom"/>
          </w:tcPr>
          <w:p w:rsidR="000F39DD" w:rsidRPr="009D56C0" w:rsidRDefault="00A53350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bCs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0F39DD" w:rsidRPr="009D56C0" w:rsidRDefault="00A53350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54</w:t>
            </w:r>
            <w:r w:rsidR="000F39DD" w:rsidRPr="009D56C0">
              <w:rPr>
                <w:color w:val="auto"/>
                <w:sz w:val="22"/>
                <w:szCs w:val="22"/>
              </w:rPr>
              <w:t>–</w:t>
            </w:r>
            <w:r w:rsidRPr="009D56C0">
              <w:rPr>
                <w:color w:val="auto"/>
                <w:sz w:val="22"/>
                <w:szCs w:val="22"/>
              </w:rPr>
              <w:t>61</w:t>
            </w:r>
          </w:p>
        </w:tc>
      </w:tr>
      <w:tr w:rsidR="009D56C0" w:rsidRPr="009D56C0" w:rsidTr="009D56C0">
        <w:trPr>
          <w:jc w:val="center"/>
        </w:trPr>
        <w:tc>
          <w:tcPr>
            <w:tcW w:w="7976" w:type="dxa"/>
          </w:tcPr>
          <w:p w:rsidR="009D56C0" w:rsidRPr="009D56C0" w:rsidRDefault="009D56C0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Белов О.А.</w:t>
            </w:r>
          </w:p>
          <w:p w:rsidR="009D56C0" w:rsidRPr="009D56C0" w:rsidRDefault="009D56C0" w:rsidP="009D56C0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 xml:space="preserve">Задачи исследования электрических полей судов и характеристика методов </w:t>
            </w:r>
          </w:p>
          <w:p w:rsidR="009D56C0" w:rsidRPr="009D56C0" w:rsidRDefault="009D56C0" w:rsidP="009D56C0">
            <w:pPr>
              <w:pStyle w:val="Default"/>
              <w:autoSpaceDE/>
              <w:autoSpaceDN/>
              <w:adjustRightInd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их решения ………………………………………………………………………………</w:t>
            </w:r>
          </w:p>
        </w:tc>
        <w:tc>
          <w:tcPr>
            <w:tcW w:w="436" w:type="dxa"/>
            <w:vAlign w:val="bottom"/>
          </w:tcPr>
          <w:p w:rsidR="009D56C0" w:rsidRPr="009D56C0" w:rsidRDefault="009D56C0" w:rsidP="009D56C0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56C0" w:rsidRPr="009D56C0" w:rsidRDefault="009D56C0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12–17</w:t>
            </w:r>
          </w:p>
        </w:tc>
      </w:tr>
      <w:tr w:rsidR="009D56C0" w:rsidRPr="009D56C0" w:rsidTr="009D56C0">
        <w:trPr>
          <w:jc w:val="center"/>
        </w:trPr>
        <w:tc>
          <w:tcPr>
            <w:tcW w:w="7976" w:type="dxa"/>
          </w:tcPr>
          <w:p w:rsidR="009D56C0" w:rsidRPr="009D56C0" w:rsidRDefault="009D56C0" w:rsidP="009D56C0">
            <w:pPr>
              <w:pStyle w:val="31"/>
              <w:shd w:val="clear" w:color="auto" w:fill="auto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b/>
                <w:color w:val="auto"/>
                <w:spacing w:val="0"/>
                <w:sz w:val="22"/>
                <w:szCs w:val="22"/>
              </w:rPr>
              <w:t>Белов О.А.</w:t>
            </w:r>
          </w:p>
          <w:p w:rsidR="009D56C0" w:rsidRPr="009D56C0" w:rsidRDefault="009D56C0" w:rsidP="009D56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 xml:space="preserve">Оценка безопасности </w:t>
            </w:r>
            <w:r w:rsidRPr="009D56C0">
              <w:rPr>
                <w:rFonts w:ascii="Times New Roman" w:hAnsi="Times New Roman" w:cs="Times New Roman"/>
                <w:noProof/>
              </w:rPr>
              <w:t>эксплуатации</w:t>
            </w:r>
            <w:r w:rsidRPr="009D56C0">
              <w:rPr>
                <w:rFonts w:ascii="Times New Roman" w:hAnsi="Times New Roman" w:cs="Times New Roman"/>
              </w:rPr>
              <w:t xml:space="preserve"> судовых энергетических установок…………..</w:t>
            </w:r>
          </w:p>
        </w:tc>
        <w:tc>
          <w:tcPr>
            <w:tcW w:w="436" w:type="dxa"/>
            <w:vAlign w:val="bottom"/>
          </w:tcPr>
          <w:p w:rsidR="009D56C0" w:rsidRPr="009D56C0" w:rsidRDefault="009D56C0" w:rsidP="009D56C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56C0" w:rsidRPr="009D56C0" w:rsidRDefault="009D56C0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6–10</w:t>
            </w:r>
          </w:p>
        </w:tc>
      </w:tr>
      <w:tr w:rsidR="009D4873" w:rsidRPr="009D56C0" w:rsidTr="009D56C0">
        <w:trPr>
          <w:jc w:val="center"/>
        </w:trPr>
        <w:tc>
          <w:tcPr>
            <w:tcW w:w="7976" w:type="dxa"/>
          </w:tcPr>
          <w:p w:rsidR="009D4873" w:rsidRPr="009D56C0" w:rsidRDefault="009D4873" w:rsidP="00526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Белов О.А., Швецов В.А., Ястребов Д.П., Белавина О.А., Шунькин Д.В.</w:t>
            </w:r>
          </w:p>
          <w:p w:rsidR="009D4873" w:rsidRPr="009D56C0" w:rsidRDefault="009D4873" w:rsidP="005265EE">
            <w:pPr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>Внедрение усовершенствованного способа контроля систем протекторной</w:t>
            </w:r>
          </w:p>
          <w:p w:rsidR="009D4873" w:rsidRPr="009D56C0" w:rsidRDefault="009D4873" w:rsidP="005265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>защиты стальных корпусов судов камчатского флота</w:t>
            </w:r>
            <w:r w:rsidRPr="009D56C0">
              <w:rPr>
                <w:rStyle w:val="60"/>
                <w:rFonts w:ascii="Times New Roman" w:hAnsi="Times New Roman" w:cs="Times New Roman"/>
                <w:color w:val="auto"/>
              </w:rPr>
              <w:t xml:space="preserve"> </w:t>
            </w:r>
            <w:r w:rsidRPr="009D56C0">
              <w:rPr>
                <w:rStyle w:val="FontStyle98"/>
                <w:sz w:val="22"/>
                <w:szCs w:val="22"/>
              </w:rPr>
              <w:t>……………………………….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5265EE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rStyle w:val="FontStyle98"/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5265EE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rStyle w:val="FontStyle98"/>
                <w:color w:val="auto"/>
                <w:sz w:val="22"/>
                <w:szCs w:val="22"/>
              </w:rPr>
              <w:t>6–11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/>
              </w:rPr>
              <w:t>Благонравова М.В.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Разработка рецептур вяленого филе камбалы с добавлением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>дикорастущих растений Камчатского края</w:t>
            </w:r>
            <w:r w:rsidRPr="009D56C0">
              <w:rPr>
                <w:rFonts w:ascii="Times New Roman" w:hAnsi="Times New Roman" w:cs="Times New Roman"/>
                <w:bCs/>
              </w:rPr>
              <w:t xml:space="preserve"> </w:t>
            </w:r>
            <w:r w:rsidRPr="009D56C0">
              <w:rPr>
                <w:rFonts w:ascii="Times New Roman" w:hAnsi="Times New Roman" w:cs="Times New Roman"/>
              </w:rPr>
              <w:t>…………………………………………..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37–44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pStyle w:val="1"/>
              <w:keepNext w:val="0"/>
              <w:keepLines w:val="0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ind w:firstLine="39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Благонравова М.В.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Разработка технологии леденцовой карамели с использованием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водорослевого отвара…………………………………………………………………...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39–45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Болотова Р.Г., Агунович Ю.А.</w:t>
            </w:r>
          </w:p>
          <w:p w:rsidR="009D4873" w:rsidRPr="009D56C0" w:rsidRDefault="009D4873" w:rsidP="009D56C0">
            <w:pPr>
              <w:tabs>
                <w:tab w:val="left" w:leader="dot" w:pos="8845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Аналитическое обеспечение решений о привлечении заемных средств </w:t>
            </w:r>
          </w:p>
          <w:p w:rsidR="009D4873" w:rsidRPr="009D56C0" w:rsidRDefault="009D4873" w:rsidP="009D56C0">
            <w:pPr>
              <w:pStyle w:val="1"/>
              <w:keepNext w:val="0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(на примере предприятий рыбной отрасли)…………………………………………..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84–90</w:t>
            </w:r>
          </w:p>
        </w:tc>
      </w:tr>
      <w:tr w:rsidR="009D4873" w:rsidRPr="009D56C0" w:rsidTr="00A53350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  <w:bCs/>
              </w:rPr>
              <w:t>Бровкин А.Е., Потапов В.В.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D56C0">
              <w:rPr>
                <w:rFonts w:ascii="Times New Roman" w:hAnsi="Times New Roman" w:cs="Times New Roman"/>
                <w:bCs/>
              </w:rPr>
              <w:t>Очистка природных вод от цветности и мутности с применением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Cs/>
              </w:rPr>
              <w:t>нанофильтрационных мембран</w:t>
            </w:r>
            <w:r w:rsidRPr="009D56C0">
              <w:rPr>
                <w:rFonts w:ascii="Times New Roman" w:hAnsi="Times New Roman" w:cs="Times New Roman"/>
              </w:rPr>
              <w:t xml:space="preserve"> ……………………………..........................................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bCs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6–14</w:t>
            </w:r>
          </w:p>
        </w:tc>
      </w:tr>
      <w:tr w:rsidR="009D4873" w:rsidRPr="009D56C0" w:rsidTr="00A53350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Быков Д.Е., Макарова Н.В., Демидова А.В., Еремеева Н.Б.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Комбинационный подход к разработке биоразлагаемой съедобной пленки 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7938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на основе яблочного пюре …………………………………………………………….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33–39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  <w:bCs/>
                <w:lang w:eastAsia="en-US"/>
              </w:rPr>
              <w:t>Вотинов М.В., Ершов М.А.</w:t>
            </w:r>
          </w:p>
          <w:p w:rsidR="009D4873" w:rsidRPr="009D56C0" w:rsidRDefault="009D4873" w:rsidP="009D56C0">
            <w:pPr>
              <w:pStyle w:val="Default"/>
              <w:autoSpaceDE/>
              <w:autoSpaceDN/>
              <w:adjustRightInd/>
              <w:jc w:val="both"/>
              <w:rPr>
                <w:bCs/>
                <w:color w:val="auto"/>
                <w:sz w:val="22"/>
                <w:szCs w:val="22"/>
              </w:rPr>
            </w:pPr>
            <w:r w:rsidRPr="009D56C0">
              <w:rPr>
                <w:bCs/>
                <w:color w:val="auto"/>
                <w:sz w:val="22"/>
                <w:szCs w:val="22"/>
              </w:rPr>
              <w:t xml:space="preserve">Исследование влияния инфракрасного излучения на процесс </w:t>
            </w:r>
          </w:p>
          <w:p w:rsidR="009D4873" w:rsidRPr="009D56C0" w:rsidRDefault="009D4873" w:rsidP="009D56C0">
            <w:pPr>
              <w:pStyle w:val="Default"/>
              <w:autoSpaceDE/>
              <w:autoSpaceDN/>
              <w:adjustRightInd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Cs/>
                <w:color w:val="auto"/>
                <w:sz w:val="22"/>
                <w:szCs w:val="22"/>
              </w:rPr>
              <w:t>тепловой обработки рыбы</w:t>
            </w:r>
            <w:r w:rsidRPr="009D56C0">
              <w:rPr>
                <w:color w:val="auto"/>
                <w:sz w:val="22"/>
                <w:szCs w:val="22"/>
              </w:rPr>
              <w:t xml:space="preserve"> ……………………………………………………………..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bCs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18–24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/>
              </w:rPr>
              <w:t>Гаврилов С. В.</w:t>
            </w:r>
          </w:p>
          <w:p w:rsidR="009D4873" w:rsidRPr="009D56C0" w:rsidRDefault="009D4873" w:rsidP="009D56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Начало рыбохозяйственного образования на Камчатке. 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>К 75-летию Камчатского государственного технического университета 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6–11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pStyle w:val="1"/>
              <w:keepNext w:val="0"/>
              <w:keepLines w:val="0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ind w:firstLine="397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9D56C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Ганич Я.В.</w:t>
            </w:r>
            <w:r w:rsidRPr="009D56C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Pr="009D56C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Клиппенштейн Е.В., Морозова Ю.С.</w:t>
            </w:r>
          </w:p>
          <w:p w:rsidR="009D4873" w:rsidRPr="009D56C0" w:rsidRDefault="009D4873" w:rsidP="009D56C0">
            <w:pPr>
              <w:pStyle w:val="1"/>
              <w:keepNext w:val="0"/>
              <w:keepLines w:val="0"/>
              <w:widowControl w:val="0"/>
              <w:tabs>
                <w:tab w:val="left" w:leader="dot" w:pos="884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Исследование уровня удовлетворенности качеством услуг </w:t>
            </w:r>
          </w:p>
          <w:p w:rsidR="009D4873" w:rsidRPr="009D56C0" w:rsidRDefault="009D4873" w:rsidP="009D56C0">
            <w:pPr>
              <w:pStyle w:val="1"/>
              <w:keepNext w:val="0"/>
              <w:keepLines w:val="0"/>
              <w:widowControl w:val="0"/>
              <w:tabs>
                <w:tab w:val="left" w:leader="dot" w:pos="884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естественных монополий в Камчатском крае…………………………………………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91–95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 w:firstLine="397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D56C0">
              <w:rPr>
                <w:rFonts w:ascii="Times New Roman" w:hAnsi="Times New Roman" w:cs="Times New Roman"/>
                <w:b/>
                <w:sz w:val="22"/>
                <w:szCs w:val="22"/>
              </w:rPr>
              <w:t>Городовская С.Б., Сушкевич А.С.</w:t>
            </w:r>
          </w:p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Гаметогенез молоди кеты в периоды ранний морской и осенней миграции</w:t>
            </w: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 xml:space="preserve">в Охотском море  и некоторые гистоморфологические изменения в яичниках </w:t>
            </w:r>
          </w:p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>в 2014 году ………………………………………………………...................................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46–54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Карнаушенко Ю.В.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 xml:space="preserve">К вопросу о физическом моделировании процесса сушки мяса рапаны 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(</w:t>
            </w:r>
            <w:r w:rsidRPr="009D56C0">
              <w:rPr>
                <w:i/>
                <w:color w:val="auto"/>
                <w:sz w:val="22"/>
                <w:szCs w:val="22"/>
              </w:rPr>
              <w:t>Rapana venosa</w:t>
            </w:r>
            <w:r w:rsidRPr="009D56C0">
              <w:rPr>
                <w:color w:val="auto"/>
                <w:sz w:val="22"/>
                <w:szCs w:val="22"/>
              </w:rPr>
              <w:t>) …………………………………………………………………………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45–50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Карпенко В.И., Виноградская А.В.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Характеристика некоторых морфо-биологических показателей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обыкновенного волосозуба (</w:t>
            </w:r>
            <w:r w:rsidRPr="009D56C0">
              <w:rPr>
                <w:rFonts w:ascii="Times New Roman" w:hAnsi="Times New Roman" w:cs="Times New Roman"/>
                <w:i/>
                <w:lang w:val="en-US"/>
              </w:rPr>
              <w:t>Trichodon</w:t>
            </w:r>
            <w:r w:rsidRPr="009D56C0">
              <w:rPr>
                <w:rFonts w:ascii="Times New Roman" w:hAnsi="Times New Roman" w:cs="Times New Roman"/>
                <w:i/>
              </w:rPr>
              <w:t xml:space="preserve"> </w:t>
            </w:r>
            <w:r w:rsidRPr="009D56C0">
              <w:rPr>
                <w:rFonts w:ascii="Times New Roman" w:hAnsi="Times New Roman" w:cs="Times New Roman"/>
                <w:i/>
                <w:lang w:val="en-US"/>
              </w:rPr>
              <w:t>trichodon</w:t>
            </w:r>
            <w:r w:rsidRPr="009D56C0">
              <w:rPr>
                <w:rFonts w:ascii="Times New Roman" w:hAnsi="Times New Roman" w:cs="Times New Roman"/>
              </w:rPr>
              <w:t>)</w:t>
            </w:r>
            <w:r w:rsidRPr="009D56C0">
              <w:rPr>
                <w:rFonts w:ascii="Times New Roman" w:hAnsi="Times New Roman" w:cs="Times New Roman"/>
                <w:i/>
              </w:rPr>
              <w:t xml:space="preserve"> </w:t>
            </w:r>
            <w:r w:rsidRPr="009D56C0">
              <w:rPr>
                <w:rFonts w:ascii="Times New Roman" w:hAnsi="Times New Roman" w:cs="Times New Roman"/>
              </w:rPr>
              <w:t>в Охотском море в 2014</w:t>
            </w:r>
            <w:r w:rsidRPr="009D56C0">
              <w:rPr>
                <w:rFonts w:ascii="Times New Roman" w:hAnsi="Times New Roman" w:cs="Times New Roman"/>
                <w:i/>
              </w:rPr>
              <w:t xml:space="preserve"> </w:t>
            </w:r>
            <w:r w:rsidRPr="009D56C0">
              <w:rPr>
                <w:rFonts w:ascii="Times New Roman" w:hAnsi="Times New Roman" w:cs="Times New Roman"/>
              </w:rPr>
              <w:t>году….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62–70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9D56C0">
              <w:rPr>
                <w:rFonts w:ascii="Times New Roman" w:hAnsi="Times New Roman" w:cs="Times New Roman"/>
                <w:b/>
              </w:rPr>
              <w:t>Клочкова Т.А., Ким Р.В., Ким Г.Х.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Развитие заднежаберного моллюска </w:t>
            </w:r>
            <w:r w:rsidRPr="009D56C0">
              <w:rPr>
                <w:rFonts w:ascii="Times New Roman" w:eastAsia="Malgun Gothic" w:hAnsi="Times New Roman" w:cs="Times New Roman"/>
                <w:i/>
                <w:iCs/>
                <w:kern w:val="2"/>
                <w:lang w:val="en-US" w:eastAsia="ko-KR"/>
              </w:rPr>
              <w:t>Placida</w:t>
            </w:r>
            <w:r w:rsidRPr="009D56C0">
              <w:rPr>
                <w:rFonts w:ascii="Times New Roman" w:eastAsia="Malgun Gothic" w:hAnsi="Times New Roman" w:cs="Times New Roman"/>
                <w:i/>
                <w:iCs/>
                <w:kern w:val="2"/>
                <w:lang w:eastAsia="ko-KR"/>
              </w:rPr>
              <w:t xml:space="preserve"> </w:t>
            </w:r>
            <w:r w:rsidRPr="009D56C0">
              <w:rPr>
                <w:rFonts w:ascii="Times New Roman" w:eastAsia="Malgun Gothic" w:hAnsi="Times New Roman" w:cs="Times New Roman"/>
                <w:i/>
                <w:iCs/>
                <w:kern w:val="2"/>
                <w:lang w:val="en-US" w:eastAsia="ko-KR"/>
              </w:rPr>
              <w:t>babai</w:t>
            </w:r>
            <w:r w:rsidRPr="009D56C0">
              <w:rPr>
                <w:rFonts w:ascii="Times New Roman" w:hAnsi="Times New Roman" w:cs="Times New Roman"/>
                <w:i/>
              </w:rPr>
              <w:t xml:space="preserve"> </w:t>
            </w:r>
            <w:r w:rsidRPr="009D56C0">
              <w:rPr>
                <w:rFonts w:ascii="Times New Roman" w:hAnsi="Times New Roman" w:cs="Times New Roman"/>
              </w:rPr>
              <w:t>(</w:t>
            </w:r>
            <w:r w:rsidRPr="009D56C0">
              <w:rPr>
                <w:rFonts w:ascii="Times New Roman" w:hAnsi="Times New Roman" w:cs="Times New Roman"/>
                <w:lang w:val="en-US"/>
              </w:rPr>
              <w:t>Gastropoda</w:t>
            </w:r>
            <w:r w:rsidRPr="009D56C0">
              <w:rPr>
                <w:rFonts w:ascii="Times New Roman" w:hAnsi="Times New Roman" w:cs="Times New Roman"/>
              </w:rPr>
              <w:t xml:space="preserve">, Opisthobranchia) 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в искусственных условиях ……………………………………………………………..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55–64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pStyle w:val="3"/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 w:firstLine="39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Корниенко Г.Г., Дудкин С.И., Сергеева С.Г., Ружинская Л.П.,</w:t>
            </w:r>
          </w:p>
          <w:p w:rsidR="009D4873" w:rsidRPr="009D56C0" w:rsidRDefault="009D4873" w:rsidP="009D56C0">
            <w:pPr>
              <w:pStyle w:val="3"/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0" w:firstLine="397"/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D56C0">
              <w:rPr>
                <w:rFonts w:ascii="Times New Roman" w:hAnsi="Times New Roman" w:cs="Times New Roman"/>
                <w:b/>
                <w:sz w:val="22"/>
                <w:szCs w:val="22"/>
              </w:rPr>
              <w:t>Цема Н.И., Бугаев Л.А., Войкина А.В.</w:t>
            </w:r>
          </w:p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 xml:space="preserve">Физиолого-биохимическая характеристика рыб Азово-Черноморского бассейна </w:t>
            </w:r>
          </w:p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>в условиях современной антропогенной нагрузки……………………………………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58–66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Крохалев В.А.</w:t>
            </w:r>
          </w:p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Моделирование рецептурной формулы пищевой концентратной смеси </w:t>
            </w:r>
          </w:p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на основе гречневой крупы, не требующей варки, полученной с применением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инфракрасного энергоподвода…………………………………………………………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46–53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 xml:space="preserve">Крымов В.Г., Вершинин С.И., Тлецерук И.Р., Юрина Н.А., Юрин Д.А., </w:t>
            </w:r>
          </w:p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Максим Е.А., Мачнева Н.Л., Перепелица И.А.</w:t>
            </w:r>
          </w:p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 xml:space="preserve">Некоторые результаты наблюдения динамики изменения соотношения полов </w:t>
            </w:r>
          </w:p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 xml:space="preserve">в отходе у осетровых и их гибридных форм при изменении плотности посадки </w:t>
            </w:r>
          </w:p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 xml:space="preserve">в процессе индустриального товарного выращивания на базе установок </w:t>
            </w:r>
          </w:p>
          <w:p w:rsidR="009D4873" w:rsidRPr="009D56C0" w:rsidRDefault="009D4873" w:rsidP="009D56C0">
            <w:pPr>
              <w:pStyle w:val="3"/>
              <w:tabs>
                <w:tab w:val="left" w:leader="dot" w:pos="8959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sz w:val="22"/>
                <w:szCs w:val="22"/>
              </w:rPr>
              <w:t>замкнутого водоиспользования (УЗВ)…………………………………………………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49–61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  <w:bCs/>
              </w:rPr>
              <w:t>Куракин В.И., Казанцева С.М., Шеломенцев В.В.</w:t>
            </w:r>
          </w:p>
          <w:p w:rsidR="009D4873" w:rsidRPr="009D56C0" w:rsidRDefault="009D4873" w:rsidP="009D56C0">
            <w:pPr>
              <w:widowControl w:val="0"/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D56C0">
              <w:rPr>
                <w:rFonts w:ascii="Times New Roman" w:hAnsi="Times New Roman" w:cs="Times New Roman"/>
                <w:bCs/>
              </w:rPr>
              <w:t xml:space="preserve">Оценка возможностей реализации стратегии инновационного </w:t>
            </w:r>
          </w:p>
          <w:p w:rsidR="009D4873" w:rsidRPr="009D56C0" w:rsidRDefault="009D4873" w:rsidP="009D56C0">
            <w:pPr>
              <w:widowControl w:val="0"/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Cs/>
              </w:rPr>
              <w:t>развития России</w:t>
            </w:r>
            <w:r w:rsidRPr="009D56C0">
              <w:rPr>
                <w:rFonts w:ascii="Times New Roman" w:hAnsi="Times New Roman" w:cs="Times New Roman"/>
              </w:rPr>
              <w:t xml:space="preserve"> ………………………………………………………………………...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93–99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/>
                <w:bCs/>
              </w:rPr>
              <w:t>Кустова И.А., Макарова Н.В., Стулин В.В.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D56C0">
              <w:rPr>
                <w:rFonts w:ascii="Times New Roman" w:hAnsi="Times New Roman" w:cs="Times New Roman"/>
                <w:bCs/>
                <w:lang w:eastAsia="en-US"/>
              </w:rPr>
              <w:t xml:space="preserve">Многокритериальная оптимизация процесса экстракции выжимок винограда 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Cs/>
                <w:lang w:eastAsia="en-US"/>
              </w:rPr>
              <w:t>с максимальным антиоксидантным действием</w:t>
            </w:r>
            <w:r w:rsidRPr="009D56C0">
              <w:rPr>
                <w:rFonts w:ascii="Times New Roman" w:hAnsi="Times New Roman" w:cs="Times New Roman"/>
              </w:rPr>
              <w:t xml:space="preserve"> …………………………………….....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40–48</w:t>
            </w:r>
          </w:p>
        </w:tc>
      </w:tr>
      <w:tr w:rsidR="009D4873" w:rsidRPr="009D56C0" w:rsidTr="00DA5BF1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Левская И.В.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Эффективные механизмы обновления рыбопромыслового флота 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Камчатского края ……………………………………………………………………….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94–99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9D56C0">
              <w:rPr>
                <w:rFonts w:ascii="Times New Roman" w:hAnsi="Times New Roman" w:cs="Times New Roman"/>
                <w:b/>
              </w:rPr>
              <w:t>Левская И.В., Алферов А.А.</w:t>
            </w:r>
          </w:p>
          <w:p w:rsidR="009D4873" w:rsidRPr="009D56C0" w:rsidRDefault="009D4873" w:rsidP="009D56C0">
            <w:pPr>
              <w:tabs>
                <w:tab w:val="left" w:leader="dot" w:pos="8845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Особенности и проблемы устойчивого развития региональной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>предпринимательской системы Дальнего Востока………………………………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96–106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Лозовой А.П.,  Карпенко В.И.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Особенности строения чешуи молоди кижуча в нижнем течении реки Коль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(западная Камчатка) в 2011 году……………………………………………………….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71–76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9D56C0">
              <w:rPr>
                <w:rFonts w:ascii="Times New Roman" w:hAnsi="Times New Roman" w:cs="Times New Roman"/>
                <w:b/>
              </w:rPr>
              <w:t>Максим Е.А., Юрина Н.А., Юрин Д.А.,</w:t>
            </w:r>
            <w:r w:rsidRPr="009D56C0">
              <w:rPr>
                <w:rFonts w:ascii="Times New Roman" w:hAnsi="Times New Roman" w:cs="Times New Roman"/>
                <w:b/>
                <w:bCs/>
              </w:rPr>
              <w:t xml:space="preserve"> Мачнева Н.Л.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autoSpaceDE/>
              <w:autoSpaceDN/>
              <w:adjustRightInd/>
              <w:jc w:val="both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 xml:space="preserve">Способ выращивания молоди осетровых рыб 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autoSpaceDE/>
              <w:autoSpaceDN/>
              <w:adjustRightInd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с использованием пробиотиков ………………………………………..........................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67–76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  <w:bCs/>
              </w:rPr>
              <w:t>Мандрикова О.В., Полозов Ю.А., Фетисова Н.В.</w:t>
            </w:r>
          </w:p>
          <w:p w:rsidR="009D4873" w:rsidRPr="009D56C0" w:rsidRDefault="009D4873" w:rsidP="009D56C0">
            <w:pPr>
              <w:widowControl w:val="0"/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Cs/>
              </w:rPr>
              <w:t>Анализ ионосферных параметров в программной системе «Aurora»</w:t>
            </w:r>
            <w:r w:rsidRPr="009D56C0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15–25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Мандрикова О.В., Соловьев И.С.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Интерактивная система анализа геомагнитных данных ……………………………..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11–18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pStyle w:val="a5"/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b/>
              </w:rPr>
            </w:pPr>
            <w:r w:rsidRPr="009D56C0">
              <w:rPr>
                <w:rFonts w:ascii="Times New Roman" w:hAnsi="Times New Roman"/>
                <w:b/>
              </w:rPr>
              <w:t>Михайлова Е.Г.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Особенности оценки эффективности использования основных средств 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в рыбной отрасли ……………………………………………………………………….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i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100–110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pStyle w:val="a5"/>
              <w:tabs>
                <w:tab w:val="left" w:leader="dot" w:pos="8959"/>
              </w:tabs>
              <w:ind w:firstLine="397"/>
              <w:jc w:val="both"/>
              <w:rPr>
                <w:rFonts w:ascii="Times New Roman" w:hAnsi="Times New Roman"/>
                <w:b/>
              </w:rPr>
            </w:pPr>
            <w:r w:rsidRPr="009D56C0">
              <w:rPr>
                <w:rFonts w:ascii="Times New Roman" w:hAnsi="Times New Roman"/>
                <w:b/>
              </w:rPr>
              <w:t>Михайлова Е.Г.</w:t>
            </w:r>
          </w:p>
          <w:p w:rsidR="009D4873" w:rsidRPr="009D56C0" w:rsidRDefault="009D4873" w:rsidP="009D56C0">
            <w:pPr>
              <w:pStyle w:val="a5"/>
              <w:tabs>
                <w:tab w:val="left" w:leader="dot" w:pos="8959"/>
              </w:tabs>
              <w:jc w:val="both"/>
              <w:rPr>
                <w:rFonts w:ascii="Times New Roman" w:hAnsi="Times New Roman"/>
              </w:rPr>
            </w:pPr>
            <w:r w:rsidRPr="009D56C0">
              <w:rPr>
                <w:rFonts w:ascii="Times New Roman" w:hAnsi="Times New Roman"/>
              </w:rPr>
              <w:t xml:space="preserve">Проблемы оценки эффективности основных фондов </w:t>
            </w:r>
          </w:p>
          <w:p w:rsidR="009D4873" w:rsidRPr="009D56C0" w:rsidRDefault="009D4873" w:rsidP="009D56C0">
            <w:pPr>
              <w:pStyle w:val="a5"/>
              <w:tabs>
                <w:tab w:val="left" w:leader="dot" w:pos="8959"/>
              </w:tabs>
              <w:jc w:val="both"/>
              <w:rPr>
                <w:rFonts w:ascii="Times New Roman" w:hAnsi="Times New Roman"/>
                <w:b/>
              </w:rPr>
            </w:pPr>
            <w:r w:rsidRPr="009D56C0">
              <w:rPr>
                <w:rFonts w:ascii="Times New Roman" w:hAnsi="Times New Roman"/>
              </w:rPr>
              <w:t>в рыбохозяйственном комплексе……………………………………………………….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100–109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/>
              </w:rPr>
              <w:t>Мурашева М.Ю., Токранов А.М.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 xml:space="preserve">Размерно-возрастная структура бурого морского петушка </w:t>
            </w:r>
            <w:r w:rsidRPr="009D56C0">
              <w:rPr>
                <w:rFonts w:ascii="Times New Roman" w:hAnsi="Times New Roman" w:cs="Times New Roman"/>
                <w:i/>
                <w:lang w:val="en-US"/>
              </w:rPr>
              <w:t>Alectrias</w:t>
            </w:r>
            <w:r w:rsidRPr="009D56C0">
              <w:rPr>
                <w:rFonts w:ascii="Times New Roman" w:hAnsi="Times New Roman" w:cs="Times New Roman"/>
                <w:i/>
              </w:rPr>
              <w:t xml:space="preserve"> </w:t>
            </w:r>
            <w:r w:rsidRPr="009D56C0">
              <w:rPr>
                <w:rFonts w:ascii="Times New Roman" w:hAnsi="Times New Roman" w:cs="Times New Roman"/>
                <w:i/>
                <w:lang w:val="en-US"/>
              </w:rPr>
              <w:t>alectrolophus</w:t>
            </w:r>
            <w:r w:rsidRPr="009D56C0">
              <w:rPr>
                <w:rFonts w:ascii="Times New Roman" w:hAnsi="Times New Roman" w:cs="Times New Roman"/>
                <w:i/>
              </w:rPr>
              <w:t xml:space="preserve"> </w:t>
            </w:r>
            <w:r w:rsidRPr="009D56C0">
              <w:rPr>
                <w:rFonts w:ascii="Times New Roman" w:hAnsi="Times New Roman" w:cs="Times New Roman"/>
              </w:rPr>
              <w:t>(</w:t>
            </w:r>
            <w:r w:rsidRPr="009D56C0">
              <w:rPr>
                <w:rFonts w:ascii="Times New Roman" w:hAnsi="Times New Roman" w:cs="Times New Roman"/>
                <w:lang w:val="en-US"/>
              </w:rPr>
              <w:t>Stichaeidae</w:t>
            </w:r>
            <w:r w:rsidRPr="009D56C0">
              <w:rPr>
                <w:rFonts w:ascii="Times New Roman" w:hAnsi="Times New Roman" w:cs="Times New Roman"/>
              </w:rPr>
              <w:t>) Авачинской губы (восточная Камчатка) ……………………………..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iCs/>
                <w:color w:val="auto"/>
                <w:sz w:val="22"/>
                <w:szCs w:val="22"/>
              </w:rPr>
            </w:pPr>
            <w:r w:rsidRPr="009D56C0">
              <w:rPr>
                <w:bCs/>
                <w:color w:val="auto"/>
                <w:sz w:val="22"/>
                <w:szCs w:val="22"/>
              </w:rPr>
              <w:t>77–85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Опрышко Б.А., Швецов В.А.,</w:t>
            </w:r>
            <w:r w:rsidRPr="009D56C0">
              <w:rPr>
                <w:rFonts w:ascii="Times New Roman" w:hAnsi="Times New Roman" w:cs="Times New Roman"/>
              </w:rPr>
              <w:t xml:space="preserve"> </w:t>
            </w:r>
            <w:r w:rsidRPr="009D56C0">
              <w:rPr>
                <w:rFonts w:ascii="Times New Roman" w:hAnsi="Times New Roman" w:cs="Times New Roman"/>
                <w:b/>
              </w:rPr>
              <w:t>Лях А.П., Белавина О.А., Бессонов А.А.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Разработка и внедрение оголовка для самоизливающейся наблюдательной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 xml:space="preserve">скважины месторождений подземных вод </w:t>
            </w:r>
            <w:r w:rsidRPr="009D56C0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bCs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bCs/>
                <w:color w:val="auto"/>
                <w:sz w:val="22"/>
                <w:szCs w:val="22"/>
              </w:rPr>
              <w:t>25–29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9D56C0">
              <w:rPr>
                <w:rFonts w:ascii="Times New Roman" w:hAnsi="Times New Roman" w:cs="Times New Roman"/>
                <w:b/>
              </w:rPr>
              <w:t>Панина Е.Г., Степанов В.Г., Санамян Н.П., Санамян К.Э.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Морские ежи и голотурии острова Матуа (Курильские острова</w:t>
            </w:r>
            <w:r w:rsidRPr="009D56C0">
              <w:rPr>
                <w:caps/>
                <w:color w:val="auto"/>
                <w:sz w:val="22"/>
                <w:szCs w:val="22"/>
              </w:rPr>
              <w:t>)</w:t>
            </w:r>
            <w:r w:rsidRPr="009D56C0">
              <w:rPr>
                <w:color w:val="auto"/>
                <w:sz w:val="22"/>
                <w:szCs w:val="22"/>
              </w:rPr>
              <w:t>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62–71</w:t>
            </w:r>
          </w:p>
        </w:tc>
      </w:tr>
      <w:tr w:rsidR="009D4873" w:rsidRPr="009D56C0" w:rsidTr="00DA5BF1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/>
                <w:bCs/>
              </w:rPr>
              <w:t>Пасько О.В., Тарасова Е.Ю.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D56C0">
              <w:rPr>
                <w:rFonts w:ascii="Times New Roman" w:hAnsi="Times New Roman" w:cs="Times New Roman"/>
                <w:bCs/>
              </w:rPr>
              <w:t xml:space="preserve">Проектирование ферментированного молочно-злакового продукта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Cs/>
              </w:rPr>
              <w:t xml:space="preserve">для организации питания студентов с использованием </w:t>
            </w:r>
            <w:r w:rsidRPr="009D56C0">
              <w:rPr>
                <w:rFonts w:ascii="Times New Roman" w:hAnsi="Times New Roman" w:cs="Times New Roman"/>
                <w:bCs/>
                <w:lang w:val="en-US"/>
              </w:rPr>
              <w:t>QFD</w:t>
            </w:r>
            <w:r w:rsidRPr="009D56C0">
              <w:rPr>
                <w:rFonts w:ascii="Times New Roman" w:hAnsi="Times New Roman" w:cs="Times New Roman"/>
                <w:bCs/>
              </w:rPr>
              <w:t xml:space="preserve">-методологии </w:t>
            </w:r>
            <w:r w:rsidRPr="009D56C0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37–45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Погорелов А.Р., Вовженяк И.С., Лозовская С.А.</w:t>
            </w:r>
          </w:p>
          <w:p w:rsidR="009D4873" w:rsidRPr="009D56C0" w:rsidRDefault="009D4873" w:rsidP="009D56C0">
            <w:pPr>
              <w:widowControl w:val="0"/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Природно-рекреационный потенциал Камчатского края</w:t>
            </w:r>
            <w:r w:rsidRPr="009D56C0">
              <w:rPr>
                <w:rFonts w:ascii="Times New Roman" w:hAnsi="Times New Roman" w:cs="Times New Roman"/>
                <w:b/>
              </w:rPr>
              <w:t xml:space="preserve"> </w:t>
            </w:r>
            <w:r w:rsidRPr="009D56C0"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110</w:t>
            </w:r>
            <w:r w:rsidRPr="009D56C0">
              <w:rPr>
                <w:color w:val="auto"/>
                <w:sz w:val="22"/>
                <w:szCs w:val="22"/>
                <w:lang w:val="en-US"/>
              </w:rPr>
              <w:t>–</w:t>
            </w:r>
            <w:r w:rsidRPr="009D56C0">
              <w:rPr>
                <w:color w:val="auto"/>
                <w:sz w:val="22"/>
                <w:szCs w:val="22"/>
              </w:rPr>
              <w:t>116</w:t>
            </w:r>
          </w:p>
        </w:tc>
      </w:tr>
      <w:tr w:rsidR="009D4873" w:rsidRPr="009D56C0" w:rsidTr="00DA5BF1">
        <w:trPr>
          <w:jc w:val="center"/>
        </w:trPr>
        <w:tc>
          <w:tcPr>
            <w:tcW w:w="7976" w:type="dxa"/>
          </w:tcPr>
          <w:p w:rsidR="002243E8" w:rsidRDefault="002243E8" w:rsidP="009D56C0">
            <w:pPr>
              <w:pStyle w:val="a5"/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b/>
              </w:rPr>
            </w:pPr>
          </w:p>
          <w:p w:rsidR="009D4873" w:rsidRPr="009D56C0" w:rsidRDefault="009D4873" w:rsidP="009D56C0">
            <w:pPr>
              <w:pStyle w:val="a5"/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/>
                <w:b/>
              </w:rPr>
            </w:pPr>
            <w:r w:rsidRPr="009D56C0">
              <w:rPr>
                <w:rFonts w:ascii="Times New Roman" w:hAnsi="Times New Roman"/>
                <w:b/>
              </w:rPr>
              <w:lastRenderedPageBreak/>
              <w:t>Погорелов А.Р., Лозовская С.А.</w:t>
            </w:r>
          </w:p>
          <w:p w:rsidR="009D4873" w:rsidRPr="009D56C0" w:rsidRDefault="009D4873" w:rsidP="009D56C0">
            <w:pPr>
              <w:pStyle w:val="a5"/>
              <w:tabs>
                <w:tab w:val="left" w:leader="dot" w:pos="8959"/>
              </w:tabs>
              <w:jc w:val="both"/>
              <w:rPr>
                <w:rFonts w:ascii="Times New Roman" w:hAnsi="Times New Roman"/>
              </w:rPr>
            </w:pPr>
            <w:r w:rsidRPr="009D56C0">
              <w:rPr>
                <w:rFonts w:ascii="Times New Roman" w:hAnsi="Times New Roman"/>
              </w:rPr>
              <w:t xml:space="preserve">Социально-экономические факторы и здоровье населения Камчатского края: 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медико-географические аспекты ………………………………………………………</w:t>
            </w:r>
          </w:p>
        </w:tc>
        <w:tc>
          <w:tcPr>
            <w:tcW w:w="436" w:type="dxa"/>
            <w:vAlign w:val="bottom"/>
          </w:tcPr>
          <w:p w:rsidR="002243E8" w:rsidRDefault="002243E8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243E8" w:rsidRDefault="002243E8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243E8" w:rsidRDefault="002243E8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  <w:lang w:val="en-US"/>
              </w:rPr>
              <w:t>3</w:t>
            </w:r>
            <w:r w:rsidRPr="009D56C0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988" w:type="dxa"/>
            <w:vAlign w:val="bottom"/>
          </w:tcPr>
          <w:p w:rsidR="002243E8" w:rsidRDefault="002243E8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</w:p>
          <w:p w:rsidR="002243E8" w:rsidRDefault="002243E8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</w:p>
          <w:p w:rsidR="002243E8" w:rsidRDefault="002243E8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97</w:t>
            </w:r>
            <w:r w:rsidRPr="009D56C0">
              <w:rPr>
                <w:color w:val="auto"/>
                <w:sz w:val="22"/>
                <w:szCs w:val="22"/>
                <w:lang w:val="en-US"/>
              </w:rPr>
              <w:t>–10</w:t>
            </w:r>
            <w:r w:rsidRPr="009D56C0">
              <w:rPr>
                <w:color w:val="auto"/>
                <w:sz w:val="22"/>
                <w:szCs w:val="22"/>
              </w:rPr>
              <w:t>5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lastRenderedPageBreak/>
              <w:t>Пустовойт С.П.</w:t>
            </w:r>
          </w:p>
          <w:p w:rsidR="009D4873" w:rsidRPr="009D56C0" w:rsidRDefault="009D4873" w:rsidP="009D56C0">
            <w:pPr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Генетическое разнообразие четного и нечетного поколений горбуши 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i/>
                <w:color w:val="auto"/>
                <w:sz w:val="22"/>
                <w:szCs w:val="22"/>
                <w:lang w:val="en-US"/>
              </w:rPr>
              <w:t>Oncorhynchus</w:t>
            </w:r>
            <w:r w:rsidRPr="009D56C0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9D56C0">
              <w:rPr>
                <w:i/>
                <w:color w:val="auto"/>
                <w:sz w:val="22"/>
                <w:szCs w:val="22"/>
                <w:lang w:val="en-US"/>
              </w:rPr>
              <w:t>gorbuscha</w:t>
            </w:r>
            <w:r w:rsidRPr="009D56C0">
              <w:rPr>
                <w:color w:val="auto"/>
                <w:sz w:val="22"/>
                <w:szCs w:val="22"/>
              </w:rPr>
              <w:t xml:space="preserve"> (</w:t>
            </w:r>
            <w:r w:rsidRPr="009D56C0">
              <w:rPr>
                <w:color w:val="auto"/>
                <w:sz w:val="22"/>
                <w:szCs w:val="22"/>
                <w:lang w:val="en-US"/>
              </w:rPr>
              <w:t>Walbaum</w:t>
            </w:r>
            <w:r w:rsidRPr="009D56C0">
              <w:rPr>
                <w:color w:val="auto"/>
                <w:sz w:val="22"/>
                <w:szCs w:val="22"/>
              </w:rPr>
              <w:t>, 1792) реки Ола (Охотское море)………………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  <w:lang w:val="en-US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D56C0">
              <w:rPr>
                <w:color w:val="auto"/>
                <w:sz w:val="22"/>
                <w:szCs w:val="22"/>
              </w:rPr>
              <w:t>77–83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ind w:firstLine="397"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Пюкке Г. А.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Метод использования широкополосных электрических сигналов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при диагностировании электрических цепей, содержащих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>реактивные компоненты………………………………………………………………..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19–28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Пюкке Г.А.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Тестирование параметров многокомпонентных электрических цепей 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>на основе синтеза диагностируемой структуры ……………………………………...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12–24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Рудич С.Б.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Актуализация понятия «Региональная инновационная система»</w:t>
            </w:r>
            <w:r w:rsidRPr="009D56C0">
              <w:rPr>
                <w:rFonts w:ascii="Times New Roman" w:hAnsi="Times New Roman" w:cs="Times New Roman"/>
                <w:b/>
              </w:rPr>
              <w:t xml:space="preserve"> </w:t>
            </w:r>
            <w:r w:rsidRPr="009D56C0"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117–130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Санамян К.Э., Санамян Н.П., Панина Е.Г.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D56C0">
              <w:rPr>
                <w:rFonts w:ascii="Times New Roman" w:hAnsi="Times New Roman" w:cs="Times New Roman"/>
                <w:lang w:eastAsia="ja-JP"/>
              </w:rPr>
              <w:t xml:space="preserve">Первые сведения о фауне губок (тип </w:t>
            </w:r>
            <w:r w:rsidRPr="009D56C0">
              <w:rPr>
                <w:rFonts w:ascii="Times New Roman" w:hAnsi="Times New Roman" w:cs="Times New Roman"/>
                <w:lang w:val="en-US" w:eastAsia="ja-JP"/>
              </w:rPr>
              <w:t>Porifera</w:t>
            </w:r>
            <w:r w:rsidRPr="009D56C0">
              <w:rPr>
                <w:rFonts w:ascii="Times New Roman" w:hAnsi="Times New Roman" w:cs="Times New Roman"/>
                <w:lang w:eastAsia="ja-JP"/>
              </w:rPr>
              <w:t xml:space="preserve">) прибрежных вод острова Матуа 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lang w:eastAsia="ja-JP"/>
              </w:rPr>
              <w:t>(средние Курильские острова)………………………………………………………….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bCs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bCs/>
                <w:color w:val="auto"/>
                <w:sz w:val="22"/>
                <w:szCs w:val="22"/>
              </w:rPr>
            </w:pPr>
            <w:r w:rsidRPr="009D56C0">
              <w:rPr>
                <w:bCs/>
                <w:color w:val="auto"/>
                <w:sz w:val="22"/>
                <w:szCs w:val="22"/>
              </w:rPr>
              <w:t>72–82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/>
                <w:bCs/>
              </w:rPr>
              <w:t>Седова Н.А., Григорьев С.С.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Определитель личинок креветок семейства </w:t>
            </w:r>
            <w:r w:rsidRPr="009D56C0">
              <w:rPr>
                <w:rFonts w:ascii="Times New Roman" w:hAnsi="Times New Roman" w:cs="Times New Roman"/>
                <w:lang w:val="en-US"/>
              </w:rPr>
              <w:t>Crangonidae</w:t>
            </w:r>
            <w:r w:rsidRPr="009D56C0">
              <w:rPr>
                <w:rFonts w:ascii="Times New Roman" w:hAnsi="Times New Roman" w:cs="Times New Roman"/>
              </w:rPr>
              <w:t xml:space="preserve"> (</w:t>
            </w:r>
            <w:r w:rsidRPr="009D56C0">
              <w:rPr>
                <w:rFonts w:ascii="Times New Roman" w:hAnsi="Times New Roman" w:cs="Times New Roman"/>
                <w:lang w:val="en-US"/>
              </w:rPr>
              <w:t>Decapoda</w:t>
            </w:r>
            <w:r w:rsidRPr="009D56C0">
              <w:rPr>
                <w:rFonts w:ascii="Times New Roman" w:hAnsi="Times New Roman" w:cs="Times New Roman"/>
              </w:rPr>
              <w:t xml:space="preserve">, </w:t>
            </w:r>
            <w:r w:rsidRPr="009D56C0">
              <w:rPr>
                <w:rFonts w:ascii="Times New Roman" w:hAnsi="Times New Roman" w:cs="Times New Roman"/>
                <w:lang w:val="en-US"/>
              </w:rPr>
              <w:t>Caridea</w:t>
            </w:r>
            <w:r w:rsidRPr="009D56C0">
              <w:rPr>
                <w:rFonts w:ascii="Times New Roman" w:hAnsi="Times New Roman" w:cs="Times New Roman"/>
              </w:rPr>
              <w:t>),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 xml:space="preserve">проходящих неукороченное развитие в прикамчатских водах </w:t>
            </w:r>
            <w:r w:rsidRPr="009D56C0">
              <w:rPr>
                <w:rFonts w:ascii="Times New Roman" w:hAnsi="Times New Roman" w:cs="Times New Roman"/>
                <w:bCs/>
              </w:rPr>
              <w:t>……………………..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bCs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bCs/>
                <w:color w:val="auto"/>
                <w:sz w:val="22"/>
                <w:szCs w:val="22"/>
              </w:rPr>
            </w:pPr>
            <w:r w:rsidRPr="009D56C0">
              <w:rPr>
                <w:bCs/>
                <w:color w:val="auto"/>
                <w:sz w:val="22"/>
                <w:szCs w:val="22"/>
              </w:rPr>
              <w:t>65–73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 xml:space="preserve">Серёдкин И.В., Пачковский Д., Ликок В.Б., Жаков В.В., </w:t>
            </w:r>
          </w:p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  <w:b/>
              </w:rPr>
              <w:t>Никаноров А.П., Лисицын Д.В.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Основные морфометрические характеристики бурых медведей на Камчатке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>и Сахалине………………………………………………………………………………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bCs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bCs/>
                <w:color w:val="auto"/>
                <w:sz w:val="22"/>
                <w:szCs w:val="22"/>
              </w:rPr>
            </w:pPr>
            <w:r w:rsidRPr="009D56C0">
              <w:rPr>
                <w:bCs/>
                <w:color w:val="auto"/>
                <w:sz w:val="22"/>
                <w:szCs w:val="22"/>
              </w:rPr>
              <w:t>83–92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Сивоконь В.П., Ворошилов И.М., Ханеня Б.И.</w:t>
            </w:r>
          </w:p>
          <w:p w:rsidR="009D4873" w:rsidRPr="009D56C0" w:rsidRDefault="009D4873" w:rsidP="009D56C0">
            <w:pPr>
              <w:widowControl w:val="0"/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6C0">
              <w:rPr>
                <w:rFonts w:ascii="Times New Roman" w:hAnsi="Times New Roman" w:cs="Times New Roman"/>
              </w:rPr>
              <w:t>Наблюдения нагревного излучения на Камчатке ……………………………………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30–36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Токарева Г.А.</w:t>
            </w:r>
          </w:p>
          <w:p w:rsidR="009D4873" w:rsidRPr="009D56C0" w:rsidRDefault="009D4873" w:rsidP="009D56C0">
            <w:pPr>
              <w:tabs>
                <w:tab w:val="left" w:leader="dot" w:pos="8845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9D56C0">
              <w:rPr>
                <w:rFonts w:ascii="Times New Roman" w:hAnsi="Times New Roman" w:cs="Times New Roman"/>
                <w:spacing w:val="-2"/>
              </w:rPr>
              <w:t xml:space="preserve">Проблемы и перспективы сотрудничества России 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spacing w:val="-2"/>
              </w:rPr>
              <w:t>со странами Азиатско-Тихоокеанского региона  в рыбной</w:t>
            </w:r>
            <w:r w:rsidRPr="009D56C0">
              <w:rPr>
                <w:rFonts w:ascii="Times New Roman" w:hAnsi="Times New Roman" w:cs="Times New Roman"/>
              </w:rPr>
              <w:t xml:space="preserve">  отрасли………………..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</w:t>
            </w:r>
            <w:r w:rsidRPr="009D56C0">
              <w:rPr>
                <w:b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107</w:t>
            </w:r>
            <w:r w:rsidRPr="009D56C0">
              <w:rPr>
                <w:color w:val="auto"/>
                <w:sz w:val="22"/>
                <w:szCs w:val="22"/>
                <w:lang w:val="en-US"/>
              </w:rPr>
              <w:t>–</w:t>
            </w:r>
            <w:r w:rsidRPr="009D56C0">
              <w:rPr>
                <w:color w:val="auto"/>
                <w:sz w:val="22"/>
                <w:szCs w:val="22"/>
              </w:rPr>
              <w:t>113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Токранов А.М.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Особенности распределения и размерный состав широколобого морского окуня </w:t>
            </w:r>
          </w:p>
          <w:p w:rsidR="009D4873" w:rsidRPr="009D56C0" w:rsidRDefault="009D4873" w:rsidP="009D56C0">
            <w:pPr>
              <w:tabs>
                <w:tab w:val="left" w:leader="dot" w:pos="82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i/>
              </w:rPr>
              <w:t>Sebastes glaucus</w:t>
            </w:r>
            <w:r w:rsidRPr="009D56C0">
              <w:rPr>
                <w:rFonts w:ascii="Times New Roman" w:hAnsi="Times New Roman" w:cs="Times New Roman"/>
              </w:rPr>
              <w:t xml:space="preserve"> (Sebastidae) в прикамчатских водах Охотского моря 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86–93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Хусаинова О.В., Карпенко В.И.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D56C0">
              <w:rPr>
                <w:rFonts w:ascii="Times New Roman" w:hAnsi="Times New Roman" w:cs="Times New Roman"/>
              </w:rPr>
              <w:t xml:space="preserve">Морфологические особенности камчатских миног рода </w:t>
            </w:r>
            <w:r w:rsidRPr="009D56C0">
              <w:rPr>
                <w:rFonts w:ascii="Times New Roman" w:hAnsi="Times New Roman" w:cs="Times New Roman"/>
                <w:i/>
                <w:lang w:val="en-US"/>
              </w:rPr>
              <w:t>Lethenteron</w:t>
            </w:r>
            <w:r w:rsidRPr="009D56C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autoSpaceDE/>
              <w:autoSpaceDN/>
              <w:adjustRightInd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и их видовая идентификация…………………………………………………………...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74–85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Чижикова О.Г., Нижельская К.В.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Перспективы использования пророщенного зерна ржи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для мясных рубленых полуфабрикатов геродиетического назначения……………..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51–57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Шулюпин А.Н., Чермошенцева А.А.</w:t>
            </w:r>
          </w:p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Некоторые особенности критического истечения пароводяной смеси …………….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25–31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Шунькин Д.В., Швецов В.А., Белавина О.А., Пахомова В.В.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Зависимость результатов пробирного анализа кварцевых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золотосодержащих руд от содержания восстановителя в шихте……………………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32–36</w:t>
            </w:r>
          </w:p>
        </w:tc>
      </w:tr>
      <w:tr w:rsidR="009D4873" w:rsidRPr="009D56C0" w:rsidTr="00DA5BF1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tabs>
                <w:tab w:val="left" w:leader="dot" w:pos="895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  <w:b/>
              </w:rPr>
              <w:t>Шунькин Д.В., Швецов В.А., Белавина О.А., Пахомова В.В.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Разработка методических приемов для контроля качества капелей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и определения квалификации операторов массового пробирного анализа………..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26–32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9D56C0">
              <w:rPr>
                <w:rFonts w:ascii="Times New Roman" w:hAnsi="Times New Roman" w:cs="Times New Roman"/>
                <w:b/>
              </w:rPr>
              <w:t>Шунькин Д.В., Швецов В.А., Пахомова В.В., Белавина О.А.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</w:rPr>
            </w:pPr>
            <w:r w:rsidRPr="009D56C0">
              <w:rPr>
                <w:rFonts w:ascii="Times New Roman" w:hAnsi="Times New Roman" w:cs="Times New Roman"/>
              </w:rPr>
              <w:t xml:space="preserve">К вопросу об использовании результатов научных исследований 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в лабораториях Министерства природных ресурсов РФ……………………………..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29–38</w:t>
            </w:r>
          </w:p>
        </w:tc>
      </w:tr>
      <w:tr w:rsidR="009D4873" w:rsidRPr="009D56C0" w:rsidTr="008C6D27">
        <w:trPr>
          <w:jc w:val="center"/>
        </w:trPr>
        <w:tc>
          <w:tcPr>
            <w:tcW w:w="7976" w:type="dxa"/>
          </w:tcPr>
          <w:p w:rsidR="009D4873" w:rsidRPr="009D56C0" w:rsidRDefault="009D4873" w:rsidP="009D56C0">
            <w:pPr>
              <w:pStyle w:val="12"/>
              <w:shd w:val="clear" w:color="auto" w:fill="auto"/>
              <w:tabs>
                <w:tab w:val="left" w:leader="do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firstLine="397"/>
              <w:jc w:val="both"/>
              <w:outlineLvl w:val="9"/>
              <w:rPr>
                <w:rFonts w:cs="Times New Roman"/>
              </w:rPr>
            </w:pPr>
            <w:r w:rsidRPr="009D56C0">
              <w:rPr>
                <w:rFonts w:cs="Times New Roman"/>
              </w:rPr>
              <w:t>Шушпанов С.А.</w:t>
            </w:r>
          </w:p>
          <w:p w:rsidR="009D4873" w:rsidRPr="009D56C0" w:rsidRDefault="009D4873" w:rsidP="009D56C0">
            <w:pPr>
              <w:pStyle w:val="1"/>
              <w:keepNext w:val="0"/>
              <w:keepLines w:val="0"/>
              <w:widowControl w:val="0"/>
              <w:tabs>
                <w:tab w:val="left" w:leader="dot" w:pos="884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56C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Разграничение объектов бухгалтерского учета по статическим и динамическим</w:t>
            </w:r>
          </w:p>
          <w:p w:rsidR="009D4873" w:rsidRPr="009D56C0" w:rsidRDefault="009D4873" w:rsidP="009D56C0">
            <w:pPr>
              <w:tabs>
                <w:tab w:val="left" w:leader="dot" w:pos="89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C0">
              <w:rPr>
                <w:rFonts w:ascii="Times New Roman" w:hAnsi="Times New Roman" w:cs="Times New Roman"/>
              </w:rPr>
              <w:t>характеристикам в процессе кругооборота капитала: системный подход………….</w:t>
            </w:r>
          </w:p>
        </w:tc>
        <w:tc>
          <w:tcPr>
            <w:tcW w:w="436" w:type="dxa"/>
            <w:vAlign w:val="bottom"/>
          </w:tcPr>
          <w:p w:rsidR="009D4873" w:rsidRPr="009D56C0" w:rsidRDefault="009D4873" w:rsidP="009D56C0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D56C0">
              <w:rPr>
                <w:b/>
                <w:color w:val="auto"/>
                <w:sz w:val="22"/>
                <w:szCs w:val="22"/>
              </w:rPr>
              <w:t>39</w:t>
            </w:r>
          </w:p>
        </w:tc>
        <w:tc>
          <w:tcPr>
            <w:tcW w:w="988" w:type="dxa"/>
            <w:vAlign w:val="bottom"/>
          </w:tcPr>
          <w:p w:rsidR="009D4873" w:rsidRPr="009D56C0" w:rsidRDefault="009D4873" w:rsidP="009D56C0">
            <w:pPr>
              <w:pStyle w:val="Default"/>
              <w:tabs>
                <w:tab w:val="left" w:leader="dot" w:pos="8222"/>
              </w:tabs>
              <w:jc w:val="right"/>
              <w:rPr>
                <w:color w:val="auto"/>
                <w:sz w:val="22"/>
                <w:szCs w:val="22"/>
              </w:rPr>
            </w:pPr>
            <w:r w:rsidRPr="009D56C0">
              <w:rPr>
                <w:color w:val="auto"/>
                <w:sz w:val="22"/>
                <w:szCs w:val="22"/>
              </w:rPr>
              <w:t>106–115</w:t>
            </w:r>
          </w:p>
        </w:tc>
      </w:tr>
    </w:tbl>
    <w:p w:rsidR="0044182B" w:rsidRPr="009D56C0" w:rsidRDefault="00977031" w:rsidP="009D56C0">
      <w:pPr>
        <w:tabs>
          <w:tab w:val="left" w:leader="dot" w:pos="8222"/>
        </w:tabs>
        <w:spacing w:line="235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26" style="position:absolute;left:0;text-align:left;margin-left:214.6pt;margin-top:77.4pt;width:44.25pt;height:23.25pt;z-index:251658240;mso-position-horizontal-relative:text;mso-position-vertical-relative:text" stroked="f"/>
        </w:pict>
      </w:r>
    </w:p>
    <w:sectPr w:rsidR="0044182B" w:rsidRPr="009D56C0" w:rsidSect="00642868">
      <w:footerReference w:type="default" r:id="rId7"/>
      <w:pgSz w:w="11906" w:h="16838" w:code="9"/>
      <w:pgMar w:top="1418" w:right="1134" w:bottom="1247" w:left="1588" w:header="907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27" w:rsidRDefault="00375B27" w:rsidP="00525B4A">
      <w:r>
        <w:separator/>
      </w:r>
    </w:p>
  </w:endnote>
  <w:endnote w:type="continuationSeparator" w:id="1">
    <w:p w:rsidR="00375B27" w:rsidRDefault="00375B27" w:rsidP="0052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99595"/>
    </w:sdtPr>
    <w:sdtContent>
      <w:p w:rsidR="009D56C0" w:rsidRDefault="00977031">
        <w:pPr>
          <w:pStyle w:val="aa"/>
          <w:jc w:val="center"/>
        </w:pPr>
        <w:r w:rsidRPr="00621E74">
          <w:rPr>
            <w:rFonts w:ascii="Times New Roman" w:hAnsi="Times New Roman" w:cs="Times New Roman"/>
          </w:rPr>
          <w:fldChar w:fldCharType="begin"/>
        </w:r>
        <w:r w:rsidR="009D56C0" w:rsidRPr="00621E74">
          <w:rPr>
            <w:rFonts w:ascii="Times New Roman" w:hAnsi="Times New Roman" w:cs="Times New Roman"/>
          </w:rPr>
          <w:instrText xml:space="preserve"> PAGE   \* MERGEFORMAT </w:instrText>
        </w:r>
        <w:r w:rsidRPr="00621E74">
          <w:rPr>
            <w:rFonts w:ascii="Times New Roman" w:hAnsi="Times New Roman" w:cs="Times New Roman"/>
          </w:rPr>
          <w:fldChar w:fldCharType="separate"/>
        </w:r>
        <w:r w:rsidR="00642868">
          <w:rPr>
            <w:rFonts w:ascii="Times New Roman" w:hAnsi="Times New Roman" w:cs="Times New Roman"/>
            <w:noProof/>
          </w:rPr>
          <w:t>3</w:t>
        </w:r>
        <w:r w:rsidRPr="00621E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27" w:rsidRDefault="00375B27" w:rsidP="00525B4A">
      <w:r>
        <w:separator/>
      </w:r>
    </w:p>
  </w:footnote>
  <w:footnote w:type="continuationSeparator" w:id="1">
    <w:p w:rsidR="00375B27" w:rsidRDefault="00375B27" w:rsidP="00525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88B"/>
    <w:rsid w:val="00005175"/>
    <w:rsid w:val="00007E81"/>
    <w:rsid w:val="00017147"/>
    <w:rsid w:val="00030558"/>
    <w:rsid w:val="0004160C"/>
    <w:rsid w:val="00056C90"/>
    <w:rsid w:val="000672D6"/>
    <w:rsid w:val="0008719B"/>
    <w:rsid w:val="000A253D"/>
    <w:rsid w:val="000E15C9"/>
    <w:rsid w:val="000F39DD"/>
    <w:rsid w:val="0013143F"/>
    <w:rsid w:val="00150AC0"/>
    <w:rsid w:val="001561BE"/>
    <w:rsid w:val="00165631"/>
    <w:rsid w:val="001A4039"/>
    <w:rsid w:val="00223729"/>
    <w:rsid w:val="002243E8"/>
    <w:rsid w:val="002247AC"/>
    <w:rsid w:val="002560A9"/>
    <w:rsid w:val="00266B0E"/>
    <w:rsid w:val="0027025D"/>
    <w:rsid w:val="002736A5"/>
    <w:rsid w:val="00284A21"/>
    <w:rsid w:val="002B26D8"/>
    <w:rsid w:val="00333F0D"/>
    <w:rsid w:val="003643DE"/>
    <w:rsid w:val="00375B27"/>
    <w:rsid w:val="003A179B"/>
    <w:rsid w:val="003D0737"/>
    <w:rsid w:val="003D171B"/>
    <w:rsid w:val="003E17C9"/>
    <w:rsid w:val="003E392F"/>
    <w:rsid w:val="003E5654"/>
    <w:rsid w:val="00400DF1"/>
    <w:rsid w:val="0040655B"/>
    <w:rsid w:val="004100F6"/>
    <w:rsid w:val="00421431"/>
    <w:rsid w:val="0042314B"/>
    <w:rsid w:val="00432A5E"/>
    <w:rsid w:val="0044182B"/>
    <w:rsid w:val="004B1E5A"/>
    <w:rsid w:val="004C4289"/>
    <w:rsid w:val="004D5E78"/>
    <w:rsid w:val="005172D6"/>
    <w:rsid w:val="00520EEB"/>
    <w:rsid w:val="00525B4A"/>
    <w:rsid w:val="00525EFB"/>
    <w:rsid w:val="00533541"/>
    <w:rsid w:val="005700C7"/>
    <w:rsid w:val="0057042A"/>
    <w:rsid w:val="0059726B"/>
    <w:rsid w:val="005A02A3"/>
    <w:rsid w:val="005C0FA3"/>
    <w:rsid w:val="005D414E"/>
    <w:rsid w:val="005D58BA"/>
    <w:rsid w:val="005F771D"/>
    <w:rsid w:val="00621E74"/>
    <w:rsid w:val="00622A64"/>
    <w:rsid w:val="00642868"/>
    <w:rsid w:val="00654097"/>
    <w:rsid w:val="0066418B"/>
    <w:rsid w:val="006C2B3E"/>
    <w:rsid w:val="006E173A"/>
    <w:rsid w:val="00723387"/>
    <w:rsid w:val="00724C26"/>
    <w:rsid w:val="007373BD"/>
    <w:rsid w:val="0075015C"/>
    <w:rsid w:val="00751391"/>
    <w:rsid w:val="007527EC"/>
    <w:rsid w:val="007B162E"/>
    <w:rsid w:val="007B2975"/>
    <w:rsid w:val="007B5EC2"/>
    <w:rsid w:val="007C6127"/>
    <w:rsid w:val="007D7C4D"/>
    <w:rsid w:val="00810129"/>
    <w:rsid w:val="00842FB4"/>
    <w:rsid w:val="00845840"/>
    <w:rsid w:val="008461F3"/>
    <w:rsid w:val="00854AF4"/>
    <w:rsid w:val="008C6D27"/>
    <w:rsid w:val="008D289A"/>
    <w:rsid w:val="008F35B4"/>
    <w:rsid w:val="009223EF"/>
    <w:rsid w:val="00943688"/>
    <w:rsid w:val="0097088B"/>
    <w:rsid w:val="00977031"/>
    <w:rsid w:val="009800B9"/>
    <w:rsid w:val="0098266B"/>
    <w:rsid w:val="009865DA"/>
    <w:rsid w:val="0099754A"/>
    <w:rsid w:val="009A4F0C"/>
    <w:rsid w:val="009B7F0E"/>
    <w:rsid w:val="009D4873"/>
    <w:rsid w:val="009D56C0"/>
    <w:rsid w:val="009F2DBC"/>
    <w:rsid w:val="00A2397A"/>
    <w:rsid w:val="00A368B0"/>
    <w:rsid w:val="00A47664"/>
    <w:rsid w:val="00A53350"/>
    <w:rsid w:val="00B12B06"/>
    <w:rsid w:val="00B26DDD"/>
    <w:rsid w:val="00B46895"/>
    <w:rsid w:val="00B61E3E"/>
    <w:rsid w:val="00B913E4"/>
    <w:rsid w:val="00BA21B4"/>
    <w:rsid w:val="00BB0D33"/>
    <w:rsid w:val="00BF4CD7"/>
    <w:rsid w:val="00C04F89"/>
    <w:rsid w:val="00C2695D"/>
    <w:rsid w:val="00C31AEE"/>
    <w:rsid w:val="00C3227E"/>
    <w:rsid w:val="00C43724"/>
    <w:rsid w:val="00C45084"/>
    <w:rsid w:val="00C55933"/>
    <w:rsid w:val="00C604F6"/>
    <w:rsid w:val="00C87F16"/>
    <w:rsid w:val="00C95418"/>
    <w:rsid w:val="00CA651D"/>
    <w:rsid w:val="00CA75E5"/>
    <w:rsid w:val="00CB3785"/>
    <w:rsid w:val="00CC4F19"/>
    <w:rsid w:val="00CE3B63"/>
    <w:rsid w:val="00CE6717"/>
    <w:rsid w:val="00D27FBE"/>
    <w:rsid w:val="00D40D39"/>
    <w:rsid w:val="00D53F61"/>
    <w:rsid w:val="00D54E7C"/>
    <w:rsid w:val="00D83F19"/>
    <w:rsid w:val="00D92B4B"/>
    <w:rsid w:val="00DA5BF1"/>
    <w:rsid w:val="00DB084A"/>
    <w:rsid w:val="00DC237A"/>
    <w:rsid w:val="00DD14B8"/>
    <w:rsid w:val="00DF720A"/>
    <w:rsid w:val="00E35D04"/>
    <w:rsid w:val="00E7344E"/>
    <w:rsid w:val="00E7531F"/>
    <w:rsid w:val="00E91CB6"/>
    <w:rsid w:val="00E96F8C"/>
    <w:rsid w:val="00EC752E"/>
    <w:rsid w:val="00ED21C9"/>
    <w:rsid w:val="00EF2D85"/>
    <w:rsid w:val="00EF48A8"/>
    <w:rsid w:val="00F40E38"/>
    <w:rsid w:val="00F54219"/>
    <w:rsid w:val="00F624DF"/>
    <w:rsid w:val="00F9399B"/>
    <w:rsid w:val="00F948D4"/>
    <w:rsid w:val="00FC5AD3"/>
    <w:rsid w:val="00FD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88B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88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088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7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бычный,Без интервала1,мой текст,No Spacing"/>
    <w:link w:val="a6"/>
    <w:uiPriority w:val="99"/>
    <w:qFormat/>
    <w:rsid w:val="0097088B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uiPriority w:val="99"/>
    <w:locked/>
    <w:rsid w:val="0097088B"/>
    <w:rPr>
      <w:rFonts w:ascii="Calibri" w:eastAsia="Times New Roman" w:hAnsi="Calibri" w:cs="Times New Roman"/>
      <w:lang w:eastAsia="ru-RU"/>
    </w:rPr>
  </w:style>
  <w:style w:type="character" w:customStyle="1" w:styleId="FontStyle98">
    <w:name w:val="Font Style98"/>
    <w:basedOn w:val="a0"/>
    <w:rsid w:val="0097088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458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C6127"/>
    <w:rPr>
      <w:color w:val="0000FF" w:themeColor="hyperlink"/>
      <w:u w:val="single"/>
    </w:rPr>
  </w:style>
  <w:style w:type="paragraph" w:customStyle="1" w:styleId="FR1">
    <w:name w:val="FR1"/>
    <w:rsid w:val="007C6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5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B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25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B4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1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43F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F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3A17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F0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4F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4F0C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9A4F0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A4F0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8C6D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">
    <w:name w:val="Основной текст (3)"/>
    <w:basedOn w:val="a"/>
    <w:rsid w:val="009223EF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color w:val="000000"/>
      <w:spacing w:val="-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82FB7-722D-4E05-8AF1-AA82450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lygina_oa</dc:creator>
  <cp:lastModifiedBy>Пользователь Windows</cp:lastModifiedBy>
  <cp:revision>7</cp:revision>
  <cp:lastPrinted>2017-12-27T01:31:00Z</cp:lastPrinted>
  <dcterms:created xsi:type="dcterms:W3CDTF">2017-12-26T00:18:00Z</dcterms:created>
  <dcterms:modified xsi:type="dcterms:W3CDTF">2018-01-18T02:08:00Z</dcterms:modified>
</cp:coreProperties>
</file>