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E0" w:rsidRPr="00BB43E0" w:rsidRDefault="00C138DD" w:rsidP="00BB4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ИЗДАННЫЕ</w:t>
      </w:r>
      <w:r w:rsidR="00BB43E0" w:rsidRPr="00BB43E0">
        <w:rPr>
          <w:rFonts w:ascii="Times New Roman" w:hAnsi="Times New Roman" w:cs="Times New Roman"/>
          <w:sz w:val="24"/>
          <w:szCs w:val="24"/>
        </w:rPr>
        <w:t xml:space="preserve"> И ПРИНЯТЫЕ К ПУБЛИКАЦИИ СТАТЬИ В ИЗДАНИЯХ, РЕКОМЕНДОВАННЫХ ВАК/ЗАРУБЕЖНЫХ ДЛЯ ПУБЛИКАЦИИ НАУЧНЫХ РАБОТ </w:t>
      </w:r>
    </w:p>
    <w:p w:rsidR="002A68B9" w:rsidRPr="00BB43E0" w:rsidRDefault="00BB43E0" w:rsidP="00BB43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3E0">
        <w:rPr>
          <w:rFonts w:ascii="Times New Roman" w:hAnsi="Times New Roman" w:cs="Times New Roman"/>
          <w:sz w:val="24"/>
          <w:szCs w:val="24"/>
        </w:rPr>
        <w:t>ЗА 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A68B9" w:rsidRPr="00BB43E0" w:rsidTr="002A68B9">
        <w:tc>
          <w:tcPr>
            <w:tcW w:w="675" w:type="dxa"/>
          </w:tcPr>
          <w:p w:rsidR="002A68B9" w:rsidRPr="00BB43E0" w:rsidRDefault="002A68B9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2A68B9" w:rsidRPr="00BB43E0" w:rsidRDefault="002A68B9" w:rsidP="00C13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  <w:r w:rsidRPr="00BB43E0">
              <w:rPr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Взаимодействие Камчатского края с федеральным центром // Научно-аналитический журнал. Обозреватель. 2015. – № 7 (306).– С. 32–44.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2A68B9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2A68B9" w:rsidRPr="00BB43E0" w:rsidRDefault="002A68B9" w:rsidP="00C13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Чермошенцева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Шулюпин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BB43E0">
              <w:rPr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Расчет течений в пароводяных геотермальных скважинах по математическим моделям WELL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№ 34. 2015. С. 29-3</w:t>
            </w:r>
            <w:r w:rsidR="00C57562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2A68B9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6" w:type="dxa"/>
          </w:tcPr>
          <w:p w:rsidR="002A68B9" w:rsidRPr="00BB43E0" w:rsidRDefault="002A68B9" w:rsidP="00C13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Еремина М.Ю. Теоретические аспекты конкурентоспособности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рыбохозяйственных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бизнес-структур //</w:t>
            </w:r>
            <w:r w:rsidRPr="00BB43E0">
              <w:rPr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Ресурсы, Информация. Снаб</w:t>
            </w:r>
            <w:r w:rsidR="00BB43E0">
              <w:rPr>
                <w:rFonts w:ascii="Times New Roman" w:hAnsi="Times New Roman" w:cs="Times New Roman"/>
                <w:sz w:val="24"/>
                <w:szCs w:val="24"/>
              </w:rPr>
              <w:t xml:space="preserve">жение. Конкуренция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(РИСК), 2015. - № 4.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>. 172-175.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2A68B9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96" w:type="dxa"/>
          </w:tcPr>
          <w:p w:rsidR="002A68B9" w:rsidRPr="00BB43E0" w:rsidRDefault="002A68B9" w:rsidP="00C13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Очеретяна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С.О., Ким Г.Х.</w:t>
            </w:r>
            <w:r w:rsidRPr="00BB43E0">
              <w:rPr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Влияние долговременного обезвоживания на морские зеленые водоросли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Prasiola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delicata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Rosenvingiella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constricta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Chlorophyta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Prasiolales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)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2015.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34. С. 33–45.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2A68B9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6" w:type="dxa"/>
          </w:tcPr>
          <w:p w:rsidR="002A68B9" w:rsidRPr="00BB43E0" w:rsidRDefault="002A68B9" w:rsidP="00C138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Белов О.А. Методология анализа и контроля безопасности судна как сложной организационно-технической системы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, 2015, № 34, С. 12-19.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BF1A87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6" w:type="dxa"/>
          </w:tcPr>
          <w:p w:rsidR="002A68B9" w:rsidRPr="00BB43E0" w:rsidRDefault="00BF1A87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Белавина О.А., Швецов В.А.,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Адельшина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Н.В., Пахомова В.В., Пахомов В.А. Зависимость продолжительности операции сушки геологических проб кварцевых золотосодержащих руд от начальной температуры материала пробы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2015. № 34. С. 6-11.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BF1A87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</w:tcPr>
          <w:p w:rsidR="002A68B9" w:rsidRPr="00BB43E0" w:rsidRDefault="00BF1A87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И.С.,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О.В. Программная система по обработке и анализу геомагнитных данных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2015. № 34. С. 24-28. 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BF1A87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6" w:type="dxa"/>
          </w:tcPr>
          <w:p w:rsidR="002A68B9" w:rsidRPr="00BB43E0" w:rsidRDefault="00C5756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Гаврилов С.В. База активного опытного лова – родоначальник Камчатского тралового флота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2015. № 34. С. 108-113.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C5756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</w:tcPr>
          <w:p w:rsidR="002A68B9" w:rsidRPr="00BB43E0" w:rsidRDefault="00C5756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Аванесова Т.И. Эффективность использования факторов производства // Российский экономический интернет-журнал</w:t>
            </w:r>
            <w:r w:rsidR="00D573BB" w:rsidRPr="00BB43E0">
              <w:rPr>
                <w:rFonts w:ascii="Times New Roman" w:hAnsi="Times New Roman" w:cs="Times New Roman"/>
                <w:sz w:val="24"/>
                <w:szCs w:val="24"/>
              </w:rPr>
              <w:t>. 2015. № 4. С. 1.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D573BB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</w:tcPr>
          <w:p w:rsidR="002A68B9" w:rsidRPr="00BB43E0" w:rsidRDefault="00D573BB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Агеев В.А. Формирование системы социального партнерства в профессиональном образовании при подготовке кадров морской специализации в Камчатском крае //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Multidisciplinary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Congress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knowledge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950774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74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Scientific Association «Science &amp; Genesis» (Vienna, Austria, 27 </w:t>
            </w:r>
            <w:r w:rsidR="00950774" w:rsidRPr="00BB43E0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950774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 </w:t>
            </w:r>
            <w:r w:rsidR="00950774" w:rsidRPr="00BB43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50774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 // Prague, Czech Republic, 2015. P. 165-171.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950774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</w:tcPr>
          <w:p w:rsidR="002A68B9" w:rsidRPr="00BB43E0" w:rsidRDefault="00950774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Агунович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Ю.А.,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Шушпанов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BB43E0">
              <w:rPr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динамического имитационного моделирования - инструмент решения проблемы двойной записи // </w:t>
            </w:r>
            <w:hyperlink r:id="rId4" w:tooltip="Оглавления выпусков этого журнала" w:history="1">
              <w:r w:rsidRPr="00BB43E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РИСК: Ресурсы, Информация, Снабжение, Конкуренция</w:t>
              </w:r>
            </w:hyperlink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66E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2015. №</w:t>
            </w:r>
            <w:r w:rsidR="00076CB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2. С. 270-274.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076CB8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6" w:type="dxa"/>
          </w:tcPr>
          <w:p w:rsidR="002A68B9" w:rsidRPr="00BB43E0" w:rsidRDefault="00076CB8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Алфёров А.А. Пути эффективного использования внешних трудовых ресурсов в условиях развития международной миграции (на примере Камчатского края) // Экономика и предпринимательство. 2015. № 2. С. 222-224.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076CB8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6" w:type="dxa"/>
          </w:tcPr>
          <w:p w:rsidR="002A68B9" w:rsidRPr="00BB43E0" w:rsidRDefault="00076CB8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Белов О.А., Марченко А.А.,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С.Ю. Анализ расчетно-аналитических методов прикладных задач технической безопасности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Астрах.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Гос.ун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-та. Сер. Мор. техника и технология. 2015.</w:t>
            </w:r>
            <w:r w:rsidR="001B14A3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№ 4. С. </w:t>
            </w:r>
            <w:r w:rsidR="001B14A3" w:rsidRPr="00BB43E0">
              <w:rPr>
                <w:rFonts w:ascii="Times New Roman" w:hAnsi="Times New Roman" w:cs="Times New Roman"/>
                <w:sz w:val="24"/>
                <w:szCs w:val="24"/>
              </w:rPr>
              <w:t>7-15.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1B14A3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6" w:type="dxa"/>
          </w:tcPr>
          <w:p w:rsidR="002A68B9" w:rsidRPr="00BB43E0" w:rsidRDefault="001B14A3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Белов О.А. Методология оценки технического состояния электрооборудования при развитии параметрических отказов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Вестн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Астрах.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Гос.ун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-та. Сер. Мор. техника и технология. 2015. № 3. С. 96-102.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C30234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896" w:type="dxa"/>
          </w:tcPr>
          <w:p w:rsidR="002A68B9" w:rsidRPr="00BB43E0" w:rsidRDefault="00C30234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Благонравова М.В., Мищенко О.В. Разработка технологии хлебобулочных изделий с добавлением бурых водорослей // Известия Дальневосточного федерального университета. Экономика и управление. 2015. № 2 (74). С. 90-103.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011BA3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896" w:type="dxa"/>
          </w:tcPr>
          <w:p w:rsidR="002A68B9" w:rsidRPr="00BB43E0" w:rsidRDefault="00011BA3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Егорова Е.В. Проблемы экологии и переработки отходов водных биоресурсов в рыбной отрасли Камчатского края //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European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jn</w:t>
            </w:r>
            <w:proofErr w:type="spellEnd"/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Innovations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Technikal</w:t>
            </w:r>
            <w:proofErr w:type="spellEnd"/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Sciences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proofErr w:type="spellStart"/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proofErr w:type="spellEnd"/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Vienna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Austria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, 2015.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44C8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42-47.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BF5793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896" w:type="dxa"/>
          </w:tcPr>
          <w:p w:rsidR="002A68B9" w:rsidRPr="00BB43E0" w:rsidRDefault="00BF5793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электроугольных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при измерении потенциала стальных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корпусов кораблей и судов / П.А. Белозёров, В.А. Швецов, В.А. Пахомов, О.А. Белавина // Вестник Астраханского государственного технического университета серия Морская техника и технология – </w:t>
            </w:r>
            <w:r w:rsidRPr="00BB43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1 (февраль) – С. 27-31.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BF5793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896" w:type="dxa"/>
          </w:tcPr>
          <w:p w:rsidR="002A68B9" w:rsidRPr="00BB43E0" w:rsidRDefault="00BF5793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Карпенко В.И. Иосиф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Бенционович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Бирман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(1915-1984 гг.) // Труды ВНИРО. 2015. Т.156. С. 5-15.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A966ED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896" w:type="dxa"/>
          </w:tcPr>
          <w:p w:rsidR="00A966ED" w:rsidRPr="00BB43E0" w:rsidRDefault="00A966E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Жижикина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Е.А. Автоматический способ оценки состояния геомагнитного поля // Компьютерная оптика. 2015. Т. 39. № 3. С. 420-428.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A966ED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896" w:type="dxa"/>
          </w:tcPr>
          <w:p w:rsidR="002A68B9" w:rsidRPr="00BB43E0" w:rsidRDefault="00A966E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О.В., Соловьев И.С.,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Т.Л. Методы анализа вариаций геомагнитного поля и данных космических лучей // Информационные технологии. 2015. Т. 21. № 11. С. 849-855.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3D05FA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896" w:type="dxa"/>
          </w:tcPr>
          <w:p w:rsidR="002A68B9" w:rsidRPr="00BB43E0" w:rsidRDefault="00A966E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Мандрикова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Т.Л. Моделирование вариаций космических лучей на основе совмещения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кратномасштабных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вейвлет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-разложений и нейронных сетей пер</w:t>
            </w:r>
            <w:bookmarkStart w:id="0" w:name="_GoBack"/>
            <w:bookmarkEnd w:id="0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еменной структуры // Цифровая обработка сигналов. 2015</w:t>
            </w:r>
            <w:r w:rsidR="003D05FA" w:rsidRPr="00BB43E0">
              <w:rPr>
                <w:rFonts w:ascii="Times New Roman" w:hAnsi="Times New Roman" w:cs="Times New Roman"/>
                <w:sz w:val="24"/>
                <w:szCs w:val="24"/>
              </w:rPr>
              <w:t>. № 1. С.11-16.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3D05FA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896" w:type="dxa"/>
          </w:tcPr>
          <w:p w:rsidR="002A68B9" w:rsidRPr="00BB43E0" w:rsidRDefault="003D05FA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А.А., Родимов Н.В.,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С.Ю. Моделирование процесса искусственного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нагружения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однофазного асинхронного электродвигателя // Вест. гос. ун-та мор</w:t>
            </w:r>
            <w:proofErr w:type="gram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флота им. адм. С.О. Макарова. СПб., 2015. № 6 (34). С. 179-186.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C6FA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896" w:type="dxa"/>
          </w:tcPr>
          <w:p w:rsidR="002A68B9" w:rsidRPr="00BB43E0" w:rsidRDefault="004C6FA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Матвеев А.В.,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Пюкке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Г.А. Емкостной контроль диэлектрической проницаемости изоляционных покрытий проводников // Научные ведомости Белгородского государственного университета. Серия: Математика. Физика. 2015. № 11 (208). С. 211-215.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C6FA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896" w:type="dxa"/>
          </w:tcPr>
          <w:p w:rsidR="002A68B9" w:rsidRPr="00BB43E0" w:rsidRDefault="004C6FA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Матюхин В.В., Иваницкая Ж.Ф. Учебно-лабораторные разработки в условиях минимума лабораторного оборудования (</w:t>
            </w:r>
            <w:r w:rsidRPr="00BB43E0">
              <w:rPr>
                <w:rFonts w:ascii="Times New Roman" w:hAnsi="Times New Roman" w:cs="Times New Roman"/>
                <w:caps/>
                <w:sz w:val="24"/>
                <w:szCs w:val="24"/>
              </w:rPr>
              <w:t>ii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) // Физическое образование в ВУЗах. 2015. Т.21. № 1. С. 112-119.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C6FA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896" w:type="dxa"/>
          </w:tcPr>
          <w:p w:rsidR="002A68B9" w:rsidRPr="00BB43E0" w:rsidRDefault="004C6FAE" w:rsidP="00C138D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Михайлов А.Н., Костенко А.В. Общие принципы повышения эксплуатационных свойств деталей судовых агрегатов на базе функционально-ориентированных технологий // Фундаментальные и прикладные проблемы техники и технологии. 2015. № 6 (314). С. 82-87.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922915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896" w:type="dxa"/>
          </w:tcPr>
          <w:p w:rsidR="002A68B9" w:rsidRPr="00BB43E0" w:rsidRDefault="00922915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Ю. С. К вопросу о необходимости адаптации инструментария теории менеджмента в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неоиндустриальных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экономических системах //</w:t>
            </w:r>
            <w:r w:rsidRPr="00BB43E0">
              <w:rPr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Ресурсы, Информация. Снаб</w:t>
            </w:r>
            <w:r w:rsidR="00BB43E0">
              <w:rPr>
                <w:rFonts w:ascii="Times New Roman" w:hAnsi="Times New Roman" w:cs="Times New Roman"/>
                <w:sz w:val="24"/>
                <w:szCs w:val="24"/>
              </w:rPr>
              <w:t xml:space="preserve">жение. Конкуренция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(РИСК), 2015. - № 2.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284-287.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922915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896" w:type="dxa"/>
          </w:tcPr>
          <w:p w:rsidR="002A68B9" w:rsidRPr="00BB43E0" w:rsidRDefault="00922915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М.В. Особенности создания и функционирования системы сбалансированных показателей // Рос.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интернет-журнал. 2015. № 1. С. 9.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922915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896" w:type="dxa"/>
          </w:tcPr>
          <w:p w:rsidR="002A68B9" w:rsidRPr="00BB43E0" w:rsidRDefault="00922915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снятия ограничений на продолжительность измерений </w:t>
            </w:r>
            <w:r w:rsidRPr="00BB43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защитного потенциала стальных корпусов кораблей и судов /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П.А. Белозёров, В.А. Швецов, Д.В. Коростылёв, О.А. Белавина // Вестник Астраханского государственного технического университета серия Морская техника и технология – </w:t>
            </w:r>
            <w:r w:rsidRPr="00BB43E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2 (май) – С. 7-12.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F30CC0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896" w:type="dxa"/>
          </w:tcPr>
          <w:p w:rsidR="002A68B9" w:rsidRPr="00BB43E0" w:rsidRDefault="00F30CC0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Борковский С.О.,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Пюкке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Г.А.,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Т.И. Особенности напряжений электрической сети при однофазных замыканиях на землю // Фундаментальные исследования. 2015. № 2-12. С. 2545-2552.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F30CC0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896" w:type="dxa"/>
          </w:tcPr>
          <w:p w:rsidR="002A68B9" w:rsidRPr="00BB43E0" w:rsidRDefault="00F30CC0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Лапин А.А.,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Говоркова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Л.К., Чугунов Ю.В., Сорокина А.А., Потапов В.В., Зеленков В.Н. Перспективы применения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нанодисперсного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кремнезема в рыбоводстве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2015. Т. 43. № 9. С. 26-39.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E97DF1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896" w:type="dxa"/>
          </w:tcPr>
          <w:p w:rsidR="002A68B9" w:rsidRPr="00BB43E0" w:rsidRDefault="00F30CC0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Povarnitsyna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proofErr w:type="spellStart"/>
            <w:r w:rsidR="00E97DF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omparative</w:t>
            </w:r>
            <w:proofErr w:type="spellEnd"/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British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merican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somatic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phraseologisms</w:t>
            </w:r>
            <w:proofErr w:type="spellEnd"/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= Сравнительный анализ британских и американских соматических фразеологизмов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E97DF1" w:rsidRPr="00BB43E0">
              <w:rPr>
                <w:rFonts w:ascii="Times New Roman" w:hAnsi="Times New Roman" w:cs="Times New Roman"/>
                <w:sz w:val="24"/>
                <w:szCs w:val="24"/>
              </w:rPr>
              <w:t>Филологические науки. вопросы теории и практики. 2015. № 8-3. С. 165-168.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E97DF1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896" w:type="dxa"/>
          </w:tcPr>
          <w:p w:rsidR="002A68B9" w:rsidRPr="00BB43E0" w:rsidRDefault="00E97DF1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Шубина Е.А., Пономарева Е.В., Климов А.В., Климова А.В.,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О.С. Повторяющиеся последовательности ДНК как показатель уровня генетической изоляции геномов рыб // Молекулярная биология. 2015. Т. 49. № 3. С. 405-416.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7516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896" w:type="dxa"/>
          </w:tcPr>
          <w:p w:rsidR="00E97DF1" w:rsidRPr="00BB43E0" w:rsidRDefault="00E97DF1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Попова С.А. </w:t>
            </w:r>
            <w:r w:rsidR="00875162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Обзор основных направлений развития сельского хозяйства Камчатского края </w:t>
            </w:r>
          </w:p>
          <w:p w:rsidR="002A68B9" w:rsidRPr="00BB43E0" w:rsidRDefault="0087516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// Российский экономический интернет-журнал. 2015. № 4. С. 20.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7516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896" w:type="dxa"/>
          </w:tcPr>
          <w:p w:rsidR="002A68B9" w:rsidRPr="00BB43E0" w:rsidRDefault="0087516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Сердан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А.А. Аморфный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наноразмерный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кремнезем гидротермального происхождения: технологии получения, физико-химические характеристики, опыт и перспективы инновационного применения для неорганического материаловедения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2015. Т. 43. № 9. С. 74-77.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7516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896" w:type="dxa"/>
          </w:tcPr>
          <w:p w:rsidR="002A68B9" w:rsidRPr="00BB43E0" w:rsidRDefault="00C138D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5162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Потапов В.В., </w:t>
              </w:r>
              <w:proofErr w:type="spellStart"/>
              <w:r w:rsidR="00875162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Сердан</w:t>
              </w:r>
              <w:proofErr w:type="spellEnd"/>
              <w:r w:rsidR="00875162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А.А., </w:t>
              </w:r>
              <w:proofErr w:type="spellStart"/>
              <w:r w:rsidR="00875162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Кашутин</w:t>
              </w:r>
              <w:proofErr w:type="spellEnd"/>
              <w:r w:rsidR="00875162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А.Н.</w:t>
              </w:r>
              <w:r w:rsidR="00875162" w:rsidRPr="00BB43E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75162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Мировой рынок потребления аморфных кремнеземов и </w:t>
              </w:r>
              <w:proofErr w:type="spellStart"/>
              <w:r w:rsidR="00875162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гидротермы</w:t>
              </w:r>
              <w:proofErr w:type="spellEnd"/>
              <w:r w:rsidR="00875162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Камчатки как новые природные источники для производства </w:t>
              </w:r>
              <w:proofErr w:type="spellStart"/>
              <w:r w:rsidR="00875162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наноразмерного</w:t>
              </w:r>
              <w:proofErr w:type="spellEnd"/>
              <w:r w:rsidR="00875162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кремнезема в России</w:t>
              </w:r>
            </w:hyperlink>
            <w:r w:rsidR="00875162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="00875162" w:rsidRPr="00BB43E0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="00875162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2015. Т. 43. № 9. С. 1-6.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CC76ED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896" w:type="dxa"/>
          </w:tcPr>
          <w:p w:rsidR="002A68B9" w:rsidRPr="00BB43E0" w:rsidRDefault="00CC76E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Зеленков В.Н. Применение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нанодисперсного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диоксида кремния в сельском хозяйстве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2015. Т. 43. № 9. С. 40-48.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CC76ED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896" w:type="dxa"/>
          </w:tcPr>
          <w:p w:rsidR="002A68B9" w:rsidRPr="00BB43E0" w:rsidRDefault="00CC76E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Шунина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Е.В. Численное моделирование поликонденсации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ортокремниевой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кислоты и роста коллоидных частиц кремнезема в гидротермальных растворах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Бутлеровские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2015. Т. 43. № 9. С. 7-16.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5685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896" w:type="dxa"/>
          </w:tcPr>
          <w:p w:rsidR="002A68B9" w:rsidRPr="00BB43E0" w:rsidRDefault="0045685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Сердан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А.А. Повышение характеристик мелкозернистого бетона вводом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нанопорошков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 золей </w:t>
            </w:r>
            <w:proofErr w:type="spellStart"/>
            <w:r w:rsidRPr="00BB43E0">
              <w:rPr>
                <w:rFonts w:ascii="Times New Roman" w:hAnsi="Times New Roman" w:cs="Times New Roman"/>
                <w:caps/>
                <w:sz w:val="24"/>
                <w:szCs w:val="24"/>
              </w:rPr>
              <w:t>s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43E0">
              <w:rPr>
                <w:rFonts w:ascii="Times New Roman" w:hAnsi="Times New Roman" w:cs="Times New Roman"/>
                <w:caps/>
                <w:sz w:val="24"/>
                <w:szCs w:val="24"/>
              </w:rPr>
              <w:t>o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2 (раздельно и в паре с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суперпластификаторами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) // Вестник инженерной школы Дальневосточного федерального университета. 2015. № 3 (24). С. 8-15.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5685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896" w:type="dxa"/>
          </w:tcPr>
          <w:p w:rsidR="002A68B9" w:rsidRPr="00BB43E0" w:rsidRDefault="00C138DD" w:rsidP="00C1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685E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Потапов В.В., Бровкин А.Е.</w:t>
              </w:r>
              <w:r w:rsidR="0045685E" w:rsidRPr="00BB43E0">
                <w:rPr>
                  <w:rFonts w:ascii="Times New Roman" w:hAnsi="Times New Roman" w:cs="Times New Roman"/>
                  <w:sz w:val="24"/>
                  <w:szCs w:val="24"/>
                </w:rPr>
                <w:t xml:space="preserve">   </w:t>
              </w:r>
              <w:r w:rsidR="0045685E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Улучшение качества очистки природных вод с применением реагентов нового поколения</w:t>
              </w:r>
            </w:hyperlink>
            <w:r w:rsidR="0045685E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 Водоснабжение и санитарная техника. 2015. № 7. С. 15-21.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2716B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896" w:type="dxa"/>
          </w:tcPr>
          <w:p w:rsidR="002A68B9" w:rsidRPr="00BB43E0" w:rsidRDefault="002716B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С.А., Костенко А.В., Лукичев А.В.,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Сакно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О.П. Развитие ресурсосберегающих технологий финишной отделочно-упрочняющей обработки при изготовлении деталей машин // Вестник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КамчатГТУ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2015.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34. С. 19–23.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2716B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896" w:type="dxa"/>
          </w:tcPr>
          <w:p w:rsidR="002A68B9" w:rsidRPr="00BB43E0" w:rsidRDefault="002716B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Родимов Н.В. Анализ систем повышения качества электрической энергии при активной фильтрации гармонических искажений сети // Вест. гос. ун-та мор</w:t>
            </w:r>
            <w:proofErr w:type="gram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флота им. адм. С.О. Макарова. СПб., 2015. № </w:t>
            </w:r>
            <w:r w:rsidR="00340390" w:rsidRPr="00BB43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340390" w:rsidRPr="00BB43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). С. 1</w:t>
            </w:r>
            <w:r w:rsidR="00340390" w:rsidRPr="00BB43E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0390" w:rsidRPr="00BB43E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340390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896" w:type="dxa"/>
          </w:tcPr>
          <w:p w:rsidR="002A68B9" w:rsidRPr="00BB43E0" w:rsidRDefault="00340390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Родимов Н.В.,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Сероветников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В.П. Исследование надёжности электроснабжения морской портовой инфраструктуры в приполярном районе // Вест. гос. ун-та мор</w:t>
            </w:r>
            <w:proofErr w:type="gram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флота им. адм. С.О. Макарова. СПб., 2015. № 4 (32). С. 169-176.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340390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896" w:type="dxa"/>
          </w:tcPr>
          <w:p w:rsidR="002A68B9" w:rsidRPr="00BB43E0" w:rsidRDefault="00340390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Седова Н.А., Григорьев С.С. О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собенности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морфологии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личинок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esocrangon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ntermedia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eocrangon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ommunis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ecapoda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rangonidae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из северо-западной части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ихого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17E" w:rsidRPr="00BB43E0">
              <w:rPr>
                <w:rFonts w:ascii="Times New Roman" w:hAnsi="Times New Roman" w:cs="Times New Roman"/>
                <w:sz w:val="24"/>
                <w:szCs w:val="24"/>
              </w:rPr>
              <w:t>океана // Зоологический журнал. 2015. Т. 94. № 4. С. 414-428.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3217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896" w:type="dxa"/>
          </w:tcPr>
          <w:p w:rsidR="002A68B9" w:rsidRPr="00BB43E0" w:rsidRDefault="0043217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Сероветников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В.П. Вариации спектра тока трансформатора, подверженного воздействию геомагнитно-индуцированных токов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Электротехника, электроэнергетика, электротехническая промышленность. 2015. № 1. С. 15-18.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43217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896" w:type="dxa"/>
          </w:tcPr>
          <w:p w:rsidR="002A68B9" w:rsidRPr="00BB43E0" w:rsidRDefault="0043217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В.П., Родимов Н.В.,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Сероветников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А.С. Геомагнитный фактор надёжности электроснабжения морской портовой инфраструктуры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Электротехника, электроэнергетика, электротехническая промышленность. 2015. № 6. С. 41-44.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C3AB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896" w:type="dxa"/>
          </w:tcPr>
          <w:p w:rsidR="002A68B9" w:rsidRPr="00BB43E0" w:rsidRDefault="00C138D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8C3ABE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Слободчиков</w:t>
              </w:r>
              <w:proofErr w:type="spellEnd"/>
              <w:r w:rsidR="008C3ABE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Д.Н., Петренко В.А.</w:t>
              </w:r>
              <w:r w:rsidR="008C3ABE" w:rsidRPr="00BB43E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8C3ABE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Зарубежный опыт межбюджетных отношений в условиях бюджетного федерализма</w:t>
              </w:r>
            </w:hyperlink>
            <w:r w:rsidR="008C3ABE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 Образование. Наука. Научные кадры. 2015. № 1. С. 149-152.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C3AB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896" w:type="dxa"/>
          </w:tcPr>
          <w:p w:rsidR="002A68B9" w:rsidRPr="00BB43E0" w:rsidRDefault="008C3AB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Д.Н., Петренко В.А. Методические аспекты повышения эффективности управления муниципальными финансами // Вектор науки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Тольят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 гос. ун-та. 2015. № 1(31). С. 189-194.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C3ABE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896" w:type="dxa"/>
          </w:tcPr>
          <w:p w:rsidR="002A68B9" w:rsidRPr="00BB43E0" w:rsidRDefault="008C3ABE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Слободчиков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Д.Н., Петренко В.А. Основные этапы развития межбюджетных отношений в России // Аудитор. 2015. № 1-2 (239-240). С.101-104.</w:t>
            </w:r>
          </w:p>
        </w:tc>
      </w:tr>
      <w:tr w:rsidR="002A68B9" w:rsidRPr="00BB43E0" w:rsidTr="002A68B9">
        <w:tc>
          <w:tcPr>
            <w:tcW w:w="675" w:type="dxa"/>
          </w:tcPr>
          <w:p w:rsidR="002A68B9" w:rsidRPr="00BB43E0" w:rsidRDefault="00882E54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896" w:type="dxa"/>
          </w:tcPr>
          <w:p w:rsidR="002A68B9" w:rsidRPr="00BB43E0" w:rsidRDefault="00882E54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Пашкевич Р.И., Горбач В.А., Павлов К.А.,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Иодис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В.А. Способы обустройства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 для термометрической съемки геотермальных систем // Горный информационно-аналитический бюллетень (научно-технический журнал). 2015. № 63. С. 40-54.</w:t>
            </w:r>
          </w:p>
        </w:tc>
      </w:tr>
      <w:tr w:rsidR="00882E54" w:rsidRPr="00BB43E0" w:rsidTr="002A68B9">
        <w:tc>
          <w:tcPr>
            <w:tcW w:w="675" w:type="dxa"/>
          </w:tcPr>
          <w:p w:rsidR="00882E54" w:rsidRPr="00BB43E0" w:rsidRDefault="00882E54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8896" w:type="dxa"/>
          </w:tcPr>
          <w:p w:rsidR="00882E54" w:rsidRPr="00BB43E0" w:rsidRDefault="00882E54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Стариков А.А. Региональные особенности и перспективы развития логистики Камчатского края</w:t>
            </w:r>
            <w:r w:rsidR="00157230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</w:t>
            </w:r>
            <w:r w:rsidR="00157230" w:rsidRPr="00BB43E0">
              <w:rPr>
                <w:sz w:val="24"/>
                <w:szCs w:val="24"/>
              </w:rPr>
              <w:t xml:space="preserve"> </w:t>
            </w:r>
            <w:r w:rsidR="00157230" w:rsidRPr="00BB43E0">
              <w:rPr>
                <w:rFonts w:ascii="Times New Roman" w:hAnsi="Times New Roman" w:cs="Times New Roman"/>
                <w:sz w:val="24"/>
                <w:szCs w:val="24"/>
              </w:rPr>
              <w:t>Ресурсы, Инфо</w:t>
            </w:r>
            <w:r w:rsidR="00C138DD">
              <w:rPr>
                <w:rFonts w:ascii="Times New Roman" w:hAnsi="Times New Roman" w:cs="Times New Roman"/>
                <w:sz w:val="24"/>
                <w:szCs w:val="24"/>
              </w:rPr>
              <w:t xml:space="preserve">рмация. Снабжение. Конкуренция </w:t>
            </w:r>
            <w:r w:rsidR="00157230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(РИСК), 2015. - № 3. </w:t>
            </w:r>
            <w:r w:rsidR="0015723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157230" w:rsidRPr="00BB43E0">
              <w:rPr>
                <w:rFonts w:ascii="Times New Roman" w:hAnsi="Times New Roman" w:cs="Times New Roman"/>
                <w:sz w:val="24"/>
                <w:szCs w:val="24"/>
              </w:rPr>
              <w:t>. 27-31.</w:t>
            </w:r>
          </w:p>
        </w:tc>
      </w:tr>
      <w:tr w:rsidR="00157230" w:rsidRPr="00BB43E0" w:rsidTr="002A68B9">
        <w:tc>
          <w:tcPr>
            <w:tcW w:w="675" w:type="dxa"/>
          </w:tcPr>
          <w:p w:rsidR="00157230" w:rsidRPr="00BB43E0" w:rsidRDefault="00157230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896" w:type="dxa"/>
          </w:tcPr>
          <w:p w:rsidR="00157230" w:rsidRPr="00BB43E0" w:rsidRDefault="00157230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Труднев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С.Ю. </w:t>
            </w:r>
            <w:r w:rsidR="00430465" w:rsidRPr="00BB43E0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модели параллельной работы генераторного агрегата и трехфазного безынерционного источника питания // Вест. гос. ун-та мор</w:t>
            </w:r>
            <w:proofErr w:type="gramStart"/>
            <w:r w:rsidR="00430465"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0465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30465" w:rsidRPr="00BB43E0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="00430465" w:rsidRPr="00BB43E0">
              <w:rPr>
                <w:rFonts w:ascii="Times New Roman" w:hAnsi="Times New Roman" w:cs="Times New Roman"/>
                <w:sz w:val="24"/>
                <w:szCs w:val="24"/>
              </w:rPr>
              <w:t>. флота им. адм. С.О. Макарова. СПб., 2015. № 2 (30). С. 191-197.</w:t>
            </w:r>
          </w:p>
        </w:tc>
      </w:tr>
      <w:tr w:rsidR="00430465" w:rsidRPr="00BB43E0" w:rsidTr="002A68B9">
        <w:tc>
          <w:tcPr>
            <w:tcW w:w="675" w:type="dxa"/>
          </w:tcPr>
          <w:p w:rsidR="00430465" w:rsidRPr="00BB43E0" w:rsidRDefault="00430465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896" w:type="dxa"/>
          </w:tcPr>
          <w:p w:rsidR="00430465" w:rsidRPr="00BB43E0" w:rsidRDefault="00430465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Потапов В.В., Горев Д.С., Шалаев К.С.,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Кашутин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А.Н. Характеристики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нанопорошков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диоксида кремния, полученных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криохимической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вакуумной сублимацией водных золей // Химическая технология. 2015. Т.16. № 10. С. 596-600.</w:t>
            </w:r>
          </w:p>
        </w:tc>
      </w:tr>
      <w:tr w:rsidR="00430465" w:rsidRPr="00BB43E0" w:rsidTr="002A68B9">
        <w:tc>
          <w:tcPr>
            <w:tcW w:w="675" w:type="dxa"/>
          </w:tcPr>
          <w:p w:rsidR="00430465" w:rsidRPr="00BB43E0" w:rsidRDefault="00430465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896" w:type="dxa"/>
          </w:tcPr>
          <w:p w:rsidR="00430465" w:rsidRPr="00BB43E0" w:rsidRDefault="00F0460C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Шуликов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А.О. Влияние федерального центра на формирование региональной политической элиты // Вестник Московского государственного областного университета. 2015. № 1. С. 8.</w:t>
            </w:r>
          </w:p>
        </w:tc>
      </w:tr>
      <w:tr w:rsidR="00F0460C" w:rsidRPr="00BB43E0" w:rsidTr="002A68B9">
        <w:tc>
          <w:tcPr>
            <w:tcW w:w="675" w:type="dxa"/>
          </w:tcPr>
          <w:p w:rsidR="00F0460C" w:rsidRPr="00BB43E0" w:rsidRDefault="00F0460C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896" w:type="dxa"/>
          </w:tcPr>
          <w:p w:rsidR="00F0460C" w:rsidRPr="00BB43E0" w:rsidRDefault="00C138DD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="00F0460C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Шулюпин</w:t>
              </w:r>
              <w:proofErr w:type="spellEnd"/>
              <w:r w:rsidR="00F0460C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А.Н., </w:t>
              </w:r>
              <w:proofErr w:type="spellStart"/>
              <w:r w:rsidR="00F0460C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Чермошенцева</w:t>
              </w:r>
              <w:proofErr w:type="spellEnd"/>
              <w:r w:rsidR="00F0460C" w:rsidRPr="00BB43E0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 А.А.</w:t>
              </w:r>
              <w:r w:rsidR="00F0460C" w:rsidRPr="00BB43E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0460C" w:rsidRPr="00BB43E0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Пароводяное течение в геотермальной скважине</w:t>
              </w:r>
            </w:hyperlink>
            <w:r w:rsidR="00F0460C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 // Теплофизика и аэромеханика. 2015. Т. 22. № 4. С. 493-499. </w:t>
            </w:r>
          </w:p>
        </w:tc>
      </w:tr>
      <w:tr w:rsidR="00F0460C" w:rsidRPr="00BB43E0" w:rsidTr="002A68B9">
        <w:tc>
          <w:tcPr>
            <w:tcW w:w="675" w:type="dxa"/>
          </w:tcPr>
          <w:p w:rsidR="00F0460C" w:rsidRPr="00BB43E0" w:rsidRDefault="00F0460C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896" w:type="dxa"/>
          </w:tcPr>
          <w:p w:rsidR="00F0460C" w:rsidRPr="00BB43E0" w:rsidRDefault="00807B7F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study of head-disk interaction detection in the hard- disk drives / D.Z. Segu, P. Hwang, P.V. Khan // Surface Review and Letters. 2015.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Т. 22. №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175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342A" w:rsidRPr="00BB43E0" w:rsidTr="002A68B9">
        <w:tc>
          <w:tcPr>
            <w:tcW w:w="675" w:type="dxa"/>
          </w:tcPr>
          <w:p w:rsidR="00F5342A" w:rsidRPr="00BB43E0" w:rsidRDefault="00807B7F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</w:t>
            </w:r>
          </w:p>
        </w:tc>
        <w:tc>
          <w:tcPr>
            <w:tcW w:w="8896" w:type="dxa"/>
          </w:tcPr>
          <w:p w:rsidR="00F5342A" w:rsidRPr="00BB43E0" w:rsidRDefault="00807B7F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Ionospheric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parameter modeling and anomaly discovery by combining the wavelet transform with autoregressive m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odels / O.V. 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N.V. 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Fetisova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Glushkova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R.T. Al-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Kasasben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D.M. 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Klionskiy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V.V. 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Geppener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M.Y. </w:t>
            </w:r>
            <w:proofErr w:type="spellStart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Ilyash</w:t>
            </w:r>
            <w:proofErr w:type="spellEnd"/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Annals of Geophysics. 2015. 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="002C71FF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A0550. </w:t>
            </w:r>
          </w:p>
        </w:tc>
      </w:tr>
      <w:tr w:rsidR="00152231" w:rsidRPr="00C138DD" w:rsidTr="00A83885">
        <w:trPr>
          <w:trHeight w:val="759"/>
        </w:trPr>
        <w:tc>
          <w:tcPr>
            <w:tcW w:w="675" w:type="dxa"/>
          </w:tcPr>
          <w:p w:rsidR="00152231" w:rsidRPr="00BB43E0" w:rsidRDefault="00152231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</w:t>
            </w:r>
          </w:p>
          <w:p w:rsidR="00152231" w:rsidRPr="00BB43E0" w:rsidRDefault="00152231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96" w:type="dxa"/>
          </w:tcPr>
          <w:p w:rsidR="00152231" w:rsidRPr="00BB43E0" w:rsidRDefault="00152231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Magnetic and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Ionospheric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Observations in the Far Eastern Region of Russia During the Magnetic</w:t>
            </w:r>
            <w:r w:rsidR="00C138DD" w:rsidRPr="00C1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Storm of 5 April 2010 / D.G.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Baishev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Moiseyev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R.N.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Boroyev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S.E.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Kobyakova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A.E.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Stepanov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others //Sun and geosphere. 2015. Vol. 10/2. P.101-108.</w:t>
            </w:r>
          </w:p>
        </w:tc>
      </w:tr>
      <w:tr w:rsidR="00F5342A" w:rsidRPr="00BB43E0" w:rsidTr="002A68B9">
        <w:tc>
          <w:tcPr>
            <w:tcW w:w="675" w:type="dxa"/>
          </w:tcPr>
          <w:p w:rsidR="00F5342A" w:rsidRPr="00BB43E0" w:rsidRDefault="006134AC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5223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96" w:type="dxa"/>
          </w:tcPr>
          <w:p w:rsidR="00F5342A" w:rsidRPr="00BB43E0" w:rsidRDefault="006134AC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O.V. Simulation and analysis of time variations in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ionospheric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parameters on the basis of wavelet transform and multicomponent models / O.V.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N.V. </w:t>
            </w:r>
            <w:proofErr w:type="spellStart"/>
            <w:proofErr w:type="gram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Glushkova,Y.A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Polozov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Patter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Recognition a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nd Image 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Analysis (Advances in </w:t>
            </w:r>
            <w:proofErr w:type="spellStart"/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Mathematikal</w:t>
            </w:r>
            <w:proofErr w:type="spellEnd"/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Theory and Applications). 2015. 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="003A7C10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470-480.</w:t>
            </w:r>
          </w:p>
        </w:tc>
      </w:tr>
      <w:tr w:rsidR="00152231" w:rsidRPr="00C138DD" w:rsidTr="000A07F9">
        <w:trPr>
          <w:trHeight w:val="1012"/>
        </w:trPr>
        <w:tc>
          <w:tcPr>
            <w:tcW w:w="675" w:type="dxa"/>
          </w:tcPr>
          <w:p w:rsidR="00152231" w:rsidRPr="00BB43E0" w:rsidRDefault="00152231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59. </w:t>
            </w:r>
          </w:p>
        </w:tc>
        <w:tc>
          <w:tcPr>
            <w:tcW w:w="8896" w:type="dxa"/>
          </w:tcPr>
          <w:p w:rsidR="00152231" w:rsidRPr="00BB43E0" w:rsidRDefault="00152231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 for modeling of the components of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ionospheric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parameter time variations and detection of</w:t>
            </w:r>
            <w:r w:rsidR="00C138DD" w:rsidRPr="00C1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anomalies in the ionosphere coupling of the high and mid latitude ionosphere and its relation to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geospace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dynamics / O.V.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Mandrikova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Fetisova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Y.A.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Polozov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I.S.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Solovev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M.S.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Kupriyanov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Earth, Planets and Space. 2015.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1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  <w:r w:rsidRPr="00C1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№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1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</w:t>
            </w:r>
          </w:p>
        </w:tc>
      </w:tr>
      <w:tr w:rsidR="00F5342A" w:rsidRPr="00BB43E0" w:rsidTr="002A68B9">
        <w:tc>
          <w:tcPr>
            <w:tcW w:w="675" w:type="dxa"/>
          </w:tcPr>
          <w:p w:rsidR="00F5342A" w:rsidRPr="00BB43E0" w:rsidRDefault="00652B17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5223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96" w:type="dxa"/>
          </w:tcPr>
          <w:p w:rsidR="00F5342A" w:rsidRPr="00BB43E0" w:rsidRDefault="00652B17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Repetitive DNA sequences as an indicator of the level of genetic isolation in fish / E.A.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Shubina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Ponomareva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O.S.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Kedrova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A.V.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Klimova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Molecular biology.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 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="008148D2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358-368.</w:t>
            </w:r>
          </w:p>
        </w:tc>
      </w:tr>
      <w:tr w:rsidR="00F5342A" w:rsidRPr="00BB43E0" w:rsidTr="002A68B9">
        <w:tc>
          <w:tcPr>
            <w:tcW w:w="675" w:type="dxa"/>
          </w:tcPr>
          <w:p w:rsidR="00F5342A" w:rsidRPr="00BB43E0" w:rsidRDefault="008148D2" w:rsidP="00C13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52231"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96" w:type="dxa"/>
          </w:tcPr>
          <w:p w:rsidR="00F5342A" w:rsidRPr="00BB43E0" w:rsidRDefault="008148D2" w:rsidP="00C13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Shulyupin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A.N. Steam-water flow in geothermal wells / A.N.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Shulyupin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Chermoshentseva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proofErr w:type="spellStart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Thermophysics</w:t>
            </w:r>
            <w:proofErr w:type="spellEnd"/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Aeromechanics. 2015. 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B43E0">
              <w:rPr>
                <w:rFonts w:ascii="Times New Roman" w:hAnsi="Times New Roman" w:cs="Times New Roman"/>
                <w:sz w:val="24"/>
                <w:szCs w:val="24"/>
              </w:rPr>
              <w:t xml:space="preserve">. С. </w:t>
            </w:r>
            <w:r w:rsidRPr="00BB43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475-480.</w:t>
            </w:r>
          </w:p>
        </w:tc>
      </w:tr>
    </w:tbl>
    <w:p w:rsidR="002A68B9" w:rsidRPr="00807B7F" w:rsidRDefault="002A68B9" w:rsidP="002A68B9">
      <w:pPr>
        <w:jc w:val="center"/>
        <w:rPr>
          <w:rFonts w:ascii="Times New Roman" w:hAnsi="Times New Roman" w:cs="Times New Roman"/>
          <w:b/>
          <w:lang w:val="en-US"/>
        </w:rPr>
      </w:pPr>
    </w:p>
    <w:p w:rsidR="003A1540" w:rsidRPr="00807B7F" w:rsidRDefault="003A1540">
      <w:pPr>
        <w:rPr>
          <w:lang w:val="en-US"/>
        </w:rPr>
      </w:pPr>
    </w:p>
    <w:sectPr w:rsidR="003A1540" w:rsidRPr="00807B7F" w:rsidSect="003A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8B9"/>
    <w:rsid w:val="000008B4"/>
    <w:rsid w:val="00011BA3"/>
    <w:rsid w:val="0001733E"/>
    <w:rsid w:val="00031DA5"/>
    <w:rsid w:val="00076CB8"/>
    <w:rsid w:val="0007799C"/>
    <w:rsid w:val="000837DF"/>
    <w:rsid w:val="000A7941"/>
    <w:rsid w:val="00116F1E"/>
    <w:rsid w:val="00135285"/>
    <w:rsid w:val="00152231"/>
    <w:rsid w:val="00157230"/>
    <w:rsid w:val="001B14A3"/>
    <w:rsid w:val="001C09E1"/>
    <w:rsid w:val="001C39FD"/>
    <w:rsid w:val="001D7679"/>
    <w:rsid w:val="002226E5"/>
    <w:rsid w:val="0022724C"/>
    <w:rsid w:val="002666EB"/>
    <w:rsid w:val="002716B2"/>
    <w:rsid w:val="00291CE4"/>
    <w:rsid w:val="002A1736"/>
    <w:rsid w:val="002A35A8"/>
    <w:rsid w:val="002A5B65"/>
    <w:rsid w:val="002A63B8"/>
    <w:rsid w:val="002A68B9"/>
    <w:rsid w:val="002C4C86"/>
    <w:rsid w:val="002C71FF"/>
    <w:rsid w:val="002D35AD"/>
    <w:rsid w:val="00340390"/>
    <w:rsid w:val="003551E2"/>
    <w:rsid w:val="003A1540"/>
    <w:rsid w:val="003A7C10"/>
    <w:rsid w:val="003A7F10"/>
    <w:rsid w:val="003D05FA"/>
    <w:rsid w:val="003D35AC"/>
    <w:rsid w:val="003E300A"/>
    <w:rsid w:val="00430465"/>
    <w:rsid w:val="0043217E"/>
    <w:rsid w:val="0044450F"/>
    <w:rsid w:val="0045685E"/>
    <w:rsid w:val="00473469"/>
    <w:rsid w:val="00496400"/>
    <w:rsid w:val="0049715A"/>
    <w:rsid w:val="004C6FAE"/>
    <w:rsid w:val="005350E5"/>
    <w:rsid w:val="005458FF"/>
    <w:rsid w:val="00597FC2"/>
    <w:rsid w:val="005B334E"/>
    <w:rsid w:val="005D3E89"/>
    <w:rsid w:val="00602252"/>
    <w:rsid w:val="006134AC"/>
    <w:rsid w:val="00652B17"/>
    <w:rsid w:val="0065766E"/>
    <w:rsid w:val="006A6439"/>
    <w:rsid w:val="0076351A"/>
    <w:rsid w:val="00772D61"/>
    <w:rsid w:val="007942E5"/>
    <w:rsid w:val="007B4E5E"/>
    <w:rsid w:val="007F5DCB"/>
    <w:rsid w:val="007F79CF"/>
    <w:rsid w:val="00807B7F"/>
    <w:rsid w:val="008148D2"/>
    <w:rsid w:val="0086274C"/>
    <w:rsid w:val="00875162"/>
    <w:rsid w:val="00882E54"/>
    <w:rsid w:val="0089281A"/>
    <w:rsid w:val="008B3A4A"/>
    <w:rsid w:val="008C3ABE"/>
    <w:rsid w:val="008D1B4C"/>
    <w:rsid w:val="008D44C8"/>
    <w:rsid w:val="008E03F1"/>
    <w:rsid w:val="008F42A6"/>
    <w:rsid w:val="009033D5"/>
    <w:rsid w:val="00905413"/>
    <w:rsid w:val="00922915"/>
    <w:rsid w:val="00950774"/>
    <w:rsid w:val="00975A56"/>
    <w:rsid w:val="0099025C"/>
    <w:rsid w:val="0099131B"/>
    <w:rsid w:val="00A1140F"/>
    <w:rsid w:val="00A2039C"/>
    <w:rsid w:val="00A358EF"/>
    <w:rsid w:val="00A65633"/>
    <w:rsid w:val="00A663E4"/>
    <w:rsid w:val="00A966ED"/>
    <w:rsid w:val="00AB66BF"/>
    <w:rsid w:val="00AD2233"/>
    <w:rsid w:val="00AE3A3E"/>
    <w:rsid w:val="00B5058E"/>
    <w:rsid w:val="00B57652"/>
    <w:rsid w:val="00B76B08"/>
    <w:rsid w:val="00BB073A"/>
    <w:rsid w:val="00BB43E0"/>
    <w:rsid w:val="00BD6DF9"/>
    <w:rsid w:val="00BE25C0"/>
    <w:rsid w:val="00BF1A87"/>
    <w:rsid w:val="00BF5793"/>
    <w:rsid w:val="00C138DD"/>
    <w:rsid w:val="00C30234"/>
    <w:rsid w:val="00C57562"/>
    <w:rsid w:val="00C6100D"/>
    <w:rsid w:val="00C634C7"/>
    <w:rsid w:val="00CA2C29"/>
    <w:rsid w:val="00CA2F94"/>
    <w:rsid w:val="00CC76ED"/>
    <w:rsid w:val="00D47190"/>
    <w:rsid w:val="00D573BB"/>
    <w:rsid w:val="00D64A58"/>
    <w:rsid w:val="00D84994"/>
    <w:rsid w:val="00DF7DE8"/>
    <w:rsid w:val="00E004E4"/>
    <w:rsid w:val="00E3630C"/>
    <w:rsid w:val="00E92817"/>
    <w:rsid w:val="00E97DF1"/>
    <w:rsid w:val="00EB57A7"/>
    <w:rsid w:val="00F0460C"/>
    <w:rsid w:val="00F05A33"/>
    <w:rsid w:val="00F30CC0"/>
    <w:rsid w:val="00F35B18"/>
    <w:rsid w:val="00F3780A"/>
    <w:rsid w:val="00F5342A"/>
    <w:rsid w:val="00F6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46D2"/>
  <w15:docId w15:val="{6B702D25-FEC8-4E1F-A9B1-707E9E51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8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507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785">
          <w:marLeft w:val="0"/>
          <w:marRight w:val="0"/>
          <w:marTop w:val="0"/>
          <w:marBottom w:val="1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45">
          <w:marLeft w:val="127"/>
          <w:marRight w:val="127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3861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item.asp?id=230515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23753416" TargetMode="External"/><Relationship Id="rId5" Type="http://schemas.openxmlformats.org/officeDocument/2006/relationships/hyperlink" Target="https://elibrary.ru/item.asp?id=2500707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ibrary.ru/contents.asp?id=341086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Belavina</dc:creator>
  <cp:lastModifiedBy>bolotova_rg</cp:lastModifiedBy>
  <cp:revision>7</cp:revision>
  <dcterms:created xsi:type="dcterms:W3CDTF">2019-10-30T22:24:00Z</dcterms:created>
  <dcterms:modified xsi:type="dcterms:W3CDTF">2019-11-04T23:11:00Z</dcterms:modified>
</cp:coreProperties>
</file>